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1D" w:rsidRDefault="006C39BB" w:rsidP="004A0315">
      <w:pPr>
        <w:widowControl/>
        <w:snapToGrid w:val="0"/>
        <w:ind w:firstLineChars="100" w:firstLine="320"/>
        <w:jc w:val="left"/>
        <w:textAlignment w:val="center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附件</w:t>
      </w:r>
    </w:p>
    <w:p w:rsidR="0011001D" w:rsidRDefault="0011001D">
      <w:pPr>
        <w:widowControl/>
        <w:snapToGrid w:val="0"/>
        <w:jc w:val="left"/>
        <w:textAlignment w:val="center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</w:p>
    <w:p w:rsidR="0011001D" w:rsidRDefault="006C39BB">
      <w:pPr>
        <w:widowControl/>
        <w:snapToGrid w:val="0"/>
        <w:jc w:val="center"/>
        <w:textAlignment w:val="center"/>
        <w:rPr>
          <w:rFonts w:ascii="宋体" w:hAnsi="宋体" w:cs="宋体"/>
          <w:b/>
          <w:kern w:val="0"/>
          <w:sz w:val="44"/>
          <w:szCs w:val="44"/>
          <w:lang w:bidi="ar"/>
        </w:rPr>
      </w:pP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辽宁省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水利厅建筑业（水利方面）企业资质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行业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审查意见汇总表</w:t>
      </w:r>
    </w:p>
    <w:p w:rsidR="0011001D" w:rsidRDefault="006C39BB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（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2025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年第十四批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）</w:t>
      </w:r>
    </w:p>
    <w:p w:rsidR="0011001D" w:rsidRDefault="0011001D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11001D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意见</w:t>
            </w:r>
          </w:p>
        </w:tc>
      </w:tr>
      <w:tr w:rsidR="0011001D">
        <w:trPr>
          <w:trHeight w:val="181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0" w:name="_Hlk216770407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辽宁驿昌实业有限公司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bookmarkEnd w:id="0"/>
      <w:tr w:rsidR="0011001D">
        <w:trPr>
          <w:trHeight w:val="17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大连莲城建设有限公司</w:t>
            </w:r>
            <w:bookmarkStart w:id="1" w:name="_GoBack"/>
            <w:bookmarkEnd w:id="1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7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辽宁鼎晟建设工程有限公司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52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辽宁瀚立工程建设有限公司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辽宁泓泰实业有限公司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资质升级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抚顺盛翔建筑工程有限公司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辽宁岭南建设工程有限公司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盘锦保惠工程实业有限公司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辽宁万博建设工程有限公司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大连广源城乡建设有限公司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辽宁维汉水利工程有限公司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辽宁苏维特建设工程有限公司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1001D">
        <w:trPr>
          <w:trHeight w:val="186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辽宁智泽源科技有限公司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全国水利监管平台显示，技术负责人王新乐已从企业离职。</w:t>
            </w:r>
          </w:p>
        </w:tc>
      </w:tr>
      <w:tr w:rsidR="0011001D">
        <w:trPr>
          <w:trHeight w:val="2084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辽宁新星建筑工程有限公司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业绩“驻马店市薄山水库除险加固工程（一期）”未提供合同完工验收鉴定书，全国水利监管平台显示的技术负责人任职结束时间为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2019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年底，竣工鉴定书与质量等级证书显示溢洪道施工在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2010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月结束。</w:t>
            </w:r>
          </w:p>
        </w:tc>
      </w:tr>
      <w:tr w:rsidR="0011001D">
        <w:trPr>
          <w:trHeight w:val="214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昌图建设集团有限公司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全国水利监管平台显示，张伟在其他企业在职。</w:t>
            </w:r>
          </w:p>
        </w:tc>
      </w:tr>
      <w:tr w:rsidR="0011001D">
        <w:trPr>
          <w:trHeight w:val="194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建昌县康泰水利水电工程有限公司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黄群未通过社保校验。</w:t>
            </w:r>
          </w:p>
        </w:tc>
      </w:tr>
      <w:tr w:rsidR="0011001D">
        <w:trPr>
          <w:trHeight w:val="375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辽宁恒瑞路桥工程有限公司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业绩“淘江及其支流防洪工程（闽江下游南港南岸防洪五期工程）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标段”“齐齐哈尔市梅里斯区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年高标准农田建设项目二标段施工”未提供业绩证明材料。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全国水利监管平台显示，技术负责人龚侠已从企业离职，杨勇在其他企业在职。</w:t>
            </w:r>
          </w:p>
        </w:tc>
      </w:tr>
      <w:tr w:rsidR="0011001D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辽宁华宇设备安装有限公司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全国水利监管平台显示，张晓明已从企业离职</w:t>
            </w:r>
          </w:p>
        </w:tc>
      </w:tr>
      <w:tr w:rsidR="0011001D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铁岭泽丰水利工程有限公司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全国水利监管平台显示，蒋丽已从企业离职</w:t>
            </w:r>
          </w:p>
        </w:tc>
      </w:tr>
      <w:tr w:rsidR="0011001D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辽宁天阜生态农业发展集团有限公司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资质升级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业绩“黑龙江省嫩江干流堤防应急度汛工程”“尼尔基水利枢纽配套项目黑龙江省引嫩扩建骨干一期工程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乌北段第一标段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”未提供业绩证明材料。</w:t>
            </w:r>
          </w:p>
        </w:tc>
      </w:tr>
      <w:tr w:rsidR="0011001D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11001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辽宁龙宇建设有限公司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业绩“翔安区九溪流域综合治理一期工程（挡潮）工程”未提供合同工程完工验收文件及规模证明文件。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全国水利监管平台显示，黄灿、李亚琼、王志刚、徐亚娟在其他单位在职。</w:t>
            </w:r>
          </w:p>
          <w:p w:rsidR="0011001D" w:rsidRDefault="006C39B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  <w:t>谭忠坤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、黄灿未通过社保校验。</w:t>
            </w:r>
          </w:p>
        </w:tc>
      </w:tr>
    </w:tbl>
    <w:p w:rsidR="0011001D" w:rsidRDefault="0011001D">
      <w:pPr>
        <w:spacing w:line="240" w:lineRule="exact"/>
      </w:pPr>
    </w:p>
    <w:sectPr w:rsidR="0011001D">
      <w:footerReference w:type="default" r:id="rId9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9BB" w:rsidRDefault="006C39BB">
      <w:r>
        <w:separator/>
      </w:r>
    </w:p>
  </w:endnote>
  <w:endnote w:type="continuationSeparator" w:id="0">
    <w:p w:rsidR="006C39BB" w:rsidRDefault="006C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1D" w:rsidRDefault="006C39B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001D" w:rsidRDefault="006C39B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A0315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1001D" w:rsidRDefault="006C39B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A0315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9BB" w:rsidRDefault="006C39BB">
      <w:r>
        <w:separator/>
      </w:r>
    </w:p>
  </w:footnote>
  <w:footnote w:type="continuationSeparator" w:id="0">
    <w:p w:rsidR="006C39BB" w:rsidRDefault="006C3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11001D"/>
    <w:rsid w:val="004A0315"/>
    <w:rsid w:val="006C39BB"/>
    <w:rsid w:val="0491485F"/>
    <w:rsid w:val="0866456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CE5704F"/>
    <w:rsid w:val="4EB75FC4"/>
    <w:rsid w:val="508F3361"/>
    <w:rsid w:val="51514B70"/>
    <w:rsid w:val="528817F3"/>
    <w:rsid w:val="5475799D"/>
    <w:rsid w:val="550C5665"/>
    <w:rsid w:val="59CD603E"/>
    <w:rsid w:val="5D2D3F94"/>
    <w:rsid w:val="5FE55272"/>
    <w:rsid w:val="675549AD"/>
    <w:rsid w:val="689A558F"/>
    <w:rsid w:val="69BC0DBD"/>
    <w:rsid w:val="69FF4B1A"/>
    <w:rsid w:val="6D400168"/>
    <w:rsid w:val="6DB76612"/>
    <w:rsid w:val="70D32327"/>
    <w:rsid w:val="741970C2"/>
    <w:rsid w:val="74840B3E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92624A-0331-4D55-B97D-74EE1DE9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8a35e461-05b4-4bd1-b296-5db966d2aaa7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28</start>
      <end>29</end>
      <status>ignored</status>
      <modifiedWord/>
      <trackRevisions>false</trackRevisions>
    </reviewItem>
    <reviewItem>
      <errorID>f1dd85d3-1b3c-44d6-a037-b084631500ee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33</start>
      <end>34</end>
      <status>ignored</status>
      <modifiedWord/>
      <trackRevisions>false</trackRevisions>
    </reviewItem>
    <reviewItem>
      <errorID>8729f164-b023-4d8c-88cc-18fd3f63edbe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28</start>
      <end>29</end>
      <status>ignored</status>
      <modifiedWord/>
      <trackRevisions>false</trackRevisions>
    </reviewItem>
    <reviewItem>
      <errorID>9e6b51a2-63bd-4760-923d-36c173ac1617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33</start>
      <end>34</end>
      <status>ignored</status>
      <modifiedWord/>
      <trackRevisions>false</trackRevisions>
    </reviewItem>
    <reviewItem>
      <errorID>f4b241e3-9bce-4c1f-8cc6-99bd9deadad4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28</start>
      <end>29</end>
      <status>ignored</status>
      <modifiedWord/>
      <trackRevisions>false</trackRevisions>
    </reviewItem>
    <reviewItem>
      <errorID>0c7bd914-7c21-45c8-a43a-3b7fc96fc4c7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33</start>
      <end>34</end>
      <status>ignored</status>
      <modifiedWord/>
      <trackRevisions>false</trackRevisions>
    </reviewItem>
    <reviewItem>
      <errorID>0c28e7a9-9722-4deb-a369-b81734252a87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28</start>
      <end>29</end>
      <status>ignored</status>
      <modifiedWord/>
      <trackRevisions>false</trackRevisions>
    </reviewItem>
    <reviewItem>
      <errorID>ac13a0e3-3ccb-4708-a8d1-581b046332b4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33</start>
      <end>34</end>
      <status>ignored</status>
      <modifiedWord/>
      <trackRevisions>false</trackRevisions>
    </reviewItem>
    <reviewItem>
      <errorID>9b6c3bf6-1bab-44a2-bf20-c6eb4860a206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28</start>
      <end>29</end>
      <status>ignored</status>
      <modifiedWord/>
      <trackRevisions>false</trackRevisions>
    </reviewItem>
    <reviewItem>
      <errorID>a9f5157a-7166-473b-9ffa-9498868e3d5a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33</start>
      <end>34</end>
      <status>ignored</status>
      <modifiedWord/>
      <trackRevisions>false</trackRevisions>
    </reviewItem>
    <reviewItem>
      <errorID>dc9ce99f-21d3-42c6-a091-96c1e75163af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28</start>
      <end>29</end>
      <status>ignored</status>
      <modifiedWord/>
      <trackRevisions>false</trackRevisions>
    </reviewItem>
    <reviewItem>
      <errorID>a0558c09-16da-4455-9518-5b53a0380f29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33</start>
      <end>34</end>
      <status>ignored</status>
      <modifiedWord/>
      <trackRevisions>false</trackRevisions>
    </reviewItem>
    <reviewItem>
      <errorID>5ed999b0-79ce-4ee1-b1fa-aef8bb728248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28</start>
      <end>29</end>
      <status>ignored</status>
      <modifiedWord/>
      <trackRevisions>false</trackRevisions>
    </reviewItem>
    <reviewItem>
      <errorID>f747bd5e-0663-4003-96bc-b0664948c495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33</start>
      <end>34</end>
      <status>ignored</status>
      <modifiedWord/>
      <trackRevisions>false</trackRevisions>
    </reviewItem>
    <reviewItem>
      <errorID>27b59fde-516c-4de8-91fb-c5f449c8b9cc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28</start>
      <end>29</end>
      <status>ignored</status>
      <modifiedWord/>
      <trackRevisions>false</trackRevisions>
    </reviewItem>
    <reviewItem>
      <errorID>5ecc0b55-8b35-4cb1-a72e-79b087758924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33</start>
      <end>34</end>
      <status>ignored</status>
      <modifiedWord/>
      <trackRevisions>false</trackRevisions>
    </reviewItem>
    <reviewItem>
      <errorID>7f333f4d-2f59-4a6b-9ac4-408611ee6ee6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28</start>
      <end>29</end>
      <status>ignored</status>
      <modifiedWord/>
      <trackRevisions>false</trackRevisions>
    </reviewItem>
    <reviewItem>
      <errorID>97c47189-1199-4c21-97ac-e9886dc38b64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33</start>
      <end>34</end>
      <status>ignored</status>
      <modifiedWord/>
      <trackRevisions>false</trackRevisions>
    </reviewItem>
    <reviewItem>
      <errorID>219d3b39-9d6b-4171-83b2-106b70c2a452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28</start>
      <end>29</end>
      <status>ignored</status>
      <modifiedWord/>
      <trackRevisions>false</trackRevisions>
    </reviewItem>
    <reviewItem>
      <errorID>0d9bd1c7-bc38-48a3-9ae5-829da5f1eec7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33</start>
      <end>34</end>
      <status>ignored</status>
      <modifiedWord/>
      <trackRevisions>false</trackRevisions>
    </reviewItem>
    <reviewItem>
      <errorID>adb77e0f-5c27-4a84-b152-85a09cca76cf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28</start>
      <end>29</end>
      <status>ignored</status>
      <modifiedWord/>
      <trackRevisions>false</trackRevisions>
    </reviewItem>
    <reviewItem>
      <errorID>a0d07c91-f6de-4738-9ffe-81efd044e30e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33</start>
      <end>34</end>
      <status>ignored</status>
      <modifiedWord/>
      <trackRevisions>false</trackRevisions>
    </reviewItem>
    <reviewItem>
      <errorID>bb02cfa1-24f3-444d-9c34-c89ab1e939da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28</start>
      <end>29</end>
      <status>ignored</status>
      <modifiedWord/>
      <trackRevisions>false</trackRevisions>
    </reviewItem>
    <reviewItem>
      <errorID>6a619000-6391-4617-8299-9cf12dbca7e7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33</start>
      <end>34</end>
      <status>ignored</status>
      <modifiedWord/>
      <trackRevisions>false</trackRevisions>
    </reviewItem>
    <reviewItem>
      <errorID>78eddf44-518c-4df4-82ed-dd77c8b7029b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28</start>
      <end>29</end>
      <status>ignored</status>
      <modifiedWord/>
      <trackRevisions>false</trackRevisions>
    </reviewItem>
    <reviewItem>
      <errorID>23796f40-2022-4f3d-9902-535b8b67004e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33</start>
      <end>34</end>
      <status>ignored</status>
      <modifiedWord/>
      <trackRevisions>false</trackRevisions>
    </reviewItem>
    <reviewItem>
      <errorID>837281e7-0ae7-4756-bff5-8f6b71292797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28</start>
      <end>29</end>
      <status>ignored</status>
      <modifiedWord/>
      <trackRevisions>false</trackRevisions>
    </reviewItem>
    <reviewItem>
      <errorID>9edc21a7-4ee3-4d8b-908b-9cca8e807423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33</start>
      <end>34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40B9A1-9A3B-4D87-9E06-BA9F11C0E42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303</Words>
  <Characters>1730</Characters>
  <Application>Microsoft Office Word</Application>
  <DocSecurity>0</DocSecurity>
  <Lines>14</Lines>
  <Paragraphs>4</Paragraphs>
  <ScaleCrop>false</ScaleCrop>
  <Company>China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2</cp:revision>
  <cp:lastPrinted>2025-11-14T05:33:00Z</cp:lastPrinted>
  <dcterms:created xsi:type="dcterms:W3CDTF">2023-07-21T06:26:00Z</dcterms:created>
  <dcterms:modified xsi:type="dcterms:W3CDTF">2025-12-16T01:40:00Z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06B2ADCB36194030A568E88D38F8B306_13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