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黑体" w:hAnsi="黑体" w:eastAsia="黑体"/>
          <w:b/>
          <w:sz w:val="36"/>
          <w:szCs w:val="36"/>
        </w:rPr>
      </w:pPr>
      <w:bookmarkStart w:id="0" w:name="_Toc28031767"/>
      <w:r>
        <w:rPr>
          <w:rFonts w:ascii="黑体" w:hAnsi="黑体" w:eastAsia="黑体"/>
          <w:b/>
          <w:sz w:val="36"/>
          <w:szCs w:val="36"/>
        </w:rPr>
        <w:t>202</w:t>
      </w:r>
      <w:r>
        <w:rPr>
          <w:rFonts w:hint="eastAsia" w:ascii="黑体" w:hAnsi="黑体" w:eastAsia="黑体"/>
          <w:b/>
          <w:sz w:val="36"/>
          <w:szCs w:val="36"/>
          <w:lang w:val="en-US" w:eastAsia="zh-CN"/>
        </w:rPr>
        <w:t>4</w:t>
      </w:r>
      <w:r>
        <w:rPr>
          <w:rFonts w:ascii="黑体" w:hAnsi="黑体" w:eastAsia="黑体"/>
          <w:b/>
          <w:sz w:val="36"/>
          <w:szCs w:val="36"/>
        </w:rPr>
        <w:t>年辽宁省科学技术奖</w:t>
      </w:r>
      <w:bookmarkEnd w:id="0"/>
      <w:r>
        <w:rPr>
          <w:rFonts w:hint="eastAsia" w:ascii="黑体" w:hAnsi="黑体" w:eastAsia="黑体"/>
          <w:b/>
          <w:sz w:val="36"/>
          <w:szCs w:val="36"/>
          <w:lang w:val="en-US" w:eastAsia="zh-CN"/>
        </w:rPr>
        <w:t>拟推荐项目</w:t>
      </w:r>
      <w:r>
        <w:rPr>
          <w:rFonts w:hint="eastAsia" w:ascii="黑体" w:hAnsi="黑体" w:eastAsia="黑体"/>
          <w:b/>
          <w:sz w:val="36"/>
          <w:szCs w:val="36"/>
        </w:rPr>
        <w:t>公示</w:t>
      </w:r>
    </w:p>
    <w:p>
      <w:pPr>
        <w:adjustRightInd w:val="0"/>
        <w:snapToGrid w:val="0"/>
        <w:spacing w:line="360" w:lineRule="auto"/>
        <w:rPr>
          <w:sz w:val="24"/>
          <w:szCs w:val="24"/>
        </w:rPr>
      </w:pPr>
      <w:r>
        <w:rPr>
          <w:rFonts w:hint="eastAsia" w:ascii="方正粗黑宋简体" w:hAnsi="方正粗黑宋简体" w:eastAsia="方正粗黑宋简体"/>
          <w:b/>
          <w:sz w:val="24"/>
          <w:szCs w:val="24"/>
        </w:rPr>
        <w:t>1</w:t>
      </w:r>
      <w:r>
        <w:rPr>
          <w:rFonts w:ascii="方正粗黑宋简体" w:hAnsi="方正粗黑宋简体" w:eastAsia="方正粗黑宋简体"/>
          <w:b/>
          <w:sz w:val="24"/>
          <w:szCs w:val="24"/>
        </w:rPr>
        <w:t>.项目名称</w:t>
      </w:r>
      <w:r>
        <w:rPr>
          <w:rFonts w:hint="eastAsia" w:ascii="方正粗黑宋简体" w:hAnsi="方正粗黑宋简体" w:eastAsia="方正粗黑宋简体"/>
          <w:b/>
          <w:sz w:val="24"/>
          <w:szCs w:val="24"/>
        </w:rPr>
        <w:t>：</w:t>
      </w:r>
      <w:r>
        <w:rPr>
          <w:rFonts w:hint="eastAsia"/>
          <w:sz w:val="24"/>
          <w:szCs w:val="24"/>
          <w:lang w:eastAsia="zh-CN"/>
        </w:rPr>
        <w:t>绿色高性能混凝土系列技术研发</w:t>
      </w:r>
    </w:p>
    <w:p>
      <w:pPr>
        <w:adjustRightInd w:val="0"/>
        <w:snapToGrid w:val="0"/>
        <w:spacing w:line="360" w:lineRule="auto"/>
        <w:rPr>
          <w:b/>
          <w:sz w:val="24"/>
          <w:szCs w:val="24"/>
        </w:rPr>
      </w:pPr>
      <w:r>
        <w:rPr>
          <w:rFonts w:hint="eastAsia" w:ascii="方正粗黑宋简体" w:hAnsi="方正粗黑宋简体" w:eastAsia="方正粗黑宋简体"/>
          <w:b/>
          <w:sz w:val="24"/>
          <w:szCs w:val="24"/>
        </w:rPr>
        <w:t>2</w:t>
      </w:r>
      <w:r>
        <w:rPr>
          <w:rFonts w:ascii="方正粗黑宋简体" w:hAnsi="方正粗黑宋简体" w:eastAsia="方正粗黑宋简体"/>
          <w:b/>
          <w:sz w:val="24"/>
          <w:szCs w:val="24"/>
        </w:rPr>
        <w:t>.科技进步奖</w:t>
      </w:r>
      <w:r>
        <w:rPr>
          <w:rFonts w:hint="eastAsia" w:ascii="方正粗黑宋简体" w:hAnsi="方正粗黑宋简体" w:eastAsia="方正粗黑宋简体"/>
          <w:b/>
          <w:sz w:val="24"/>
          <w:szCs w:val="24"/>
        </w:rPr>
        <w:t>及等级</w:t>
      </w:r>
      <w:r>
        <w:rPr>
          <w:rFonts w:ascii="方正粗黑宋简体" w:hAnsi="方正粗黑宋简体" w:eastAsia="方正粗黑宋简体"/>
          <w:b/>
          <w:sz w:val="24"/>
          <w:szCs w:val="24"/>
        </w:rPr>
        <w:t>：</w:t>
      </w:r>
      <w:r>
        <w:rPr>
          <w:rFonts w:hint="eastAsia"/>
          <w:sz w:val="24"/>
          <w:szCs w:val="24"/>
        </w:rPr>
        <w:t>辽宁省科学技术进步奖 二等奖</w:t>
      </w:r>
    </w:p>
    <w:p>
      <w:pPr>
        <w:adjustRightInd w:val="0"/>
        <w:snapToGrid w:val="0"/>
        <w:spacing w:line="360" w:lineRule="auto"/>
        <w:rPr>
          <w:sz w:val="24"/>
          <w:szCs w:val="24"/>
        </w:rPr>
      </w:pPr>
      <w:r>
        <w:rPr>
          <w:rFonts w:ascii="方正粗黑宋简体" w:hAnsi="方正粗黑宋简体" w:eastAsia="方正粗黑宋简体"/>
          <w:b/>
          <w:sz w:val="24"/>
          <w:szCs w:val="24"/>
        </w:rPr>
        <w:t>3.</w:t>
      </w:r>
      <w:r>
        <w:rPr>
          <w:rFonts w:hint="eastAsia" w:ascii="方正粗黑宋简体" w:hAnsi="方正粗黑宋简体" w:eastAsia="方正粗黑宋简体"/>
          <w:b/>
          <w:sz w:val="24"/>
          <w:szCs w:val="24"/>
        </w:rPr>
        <w:t>主要完成单位：</w:t>
      </w:r>
      <w:r>
        <w:rPr>
          <w:rFonts w:hint="eastAsia"/>
          <w:sz w:val="24"/>
          <w:szCs w:val="24"/>
          <w:lang w:eastAsia="zh-CN"/>
        </w:rPr>
        <w:t>辽宁省建设科学研究院有限责任公司、朝阳华龙科建股份有限公司</w:t>
      </w:r>
    </w:p>
    <w:p>
      <w:pPr>
        <w:adjustRightInd w:val="0"/>
        <w:snapToGrid w:val="0"/>
        <w:spacing w:line="360" w:lineRule="auto"/>
        <w:rPr>
          <w:sz w:val="24"/>
          <w:szCs w:val="24"/>
        </w:rPr>
      </w:pPr>
      <w:r>
        <w:rPr>
          <w:rFonts w:ascii="方正粗黑宋简体" w:hAnsi="方正粗黑宋简体" w:eastAsia="方正粗黑宋简体"/>
          <w:b/>
          <w:sz w:val="24"/>
          <w:szCs w:val="24"/>
        </w:rPr>
        <w:t>4.</w:t>
      </w:r>
      <w:r>
        <w:rPr>
          <w:rFonts w:hint="eastAsia" w:ascii="方正粗黑宋简体" w:hAnsi="方正粗黑宋简体" w:eastAsia="方正粗黑宋简体"/>
          <w:b/>
          <w:sz w:val="24"/>
          <w:szCs w:val="24"/>
        </w:rPr>
        <w:t>主要完成人：</w:t>
      </w:r>
      <w:r>
        <w:rPr>
          <w:rFonts w:hint="eastAsia"/>
          <w:sz w:val="24"/>
          <w:szCs w:val="24"/>
          <w:lang w:eastAsia="zh-CN"/>
        </w:rPr>
        <w:t>由世岐、宁柱伟、由炜盛、</w:t>
      </w:r>
      <w:r>
        <w:rPr>
          <w:rFonts w:hint="eastAsia"/>
          <w:sz w:val="24"/>
          <w:szCs w:val="24"/>
          <w:lang w:val="en-US" w:eastAsia="zh-CN"/>
        </w:rPr>
        <w:t>陈光</w:t>
      </w:r>
      <w:r>
        <w:rPr>
          <w:rFonts w:hint="eastAsia"/>
          <w:sz w:val="24"/>
          <w:szCs w:val="24"/>
          <w:lang w:eastAsia="zh-CN"/>
        </w:rPr>
        <w:t>、金毅、孙顺治、曲明富、朱红超、徐健</w:t>
      </w:r>
    </w:p>
    <w:p>
      <w:pPr>
        <w:adjustRightInd w:val="0"/>
        <w:snapToGrid w:val="0"/>
        <w:spacing w:line="360" w:lineRule="auto"/>
        <w:rPr>
          <w:rFonts w:ascii="方正粗黑宋简体" w:hAnsi="方正粗黑宋简体" w:eastAsia="方正粗黑宋简体"/>
          <w:b/>
          <w:sz w:val="24"/>
          <w:szCs w:val="24"/>
        </w:rPr>
      </w:pPr>
      <w:r>
        <w:rPr>
          <w:rFonts w:ascii="方正粗黑宋简体" w:hAnsi="方正粗黑宋简体" w:eastAsia="方正粗黑宋简体"/>
          <w:b/>
          <w:sz w:val="24"/>
          <w:szCs w:val="24"/>
        </w:rPr>
        <w:t>5.</w:t>
      </w:r>
      <w:r>
        <w:rPr>
          <w:rFonts w:hint="eastAsia" w:ascii="方正粗黑宋简体" w:hAnsi="方正粗黑宋简体" w:eastAsia="方正粗黑宋简体"/>
          <w:b/>
          <w:sz w:val="24"/>
          <w:szCs w:val="24"/>
        </w:rPr>
        <w:t>项目简介：</w:t>
      </w:r>
    </w:p>
    <w:p>
      <w:pPr>
        <w:pStyle w:val="2"/>
        <w:spacing w:line="400" w:lineRule="exac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属于国家十二五科技支撑计划“煤矸石高性能混凝土技术研究与应用”（项目编号2012BAJ17B00）之煤矸石高性能混凝土加工制备技术及应用示范（2012BAJ17B01）的子课题，目前该国家支撑计划已结题并通过验收。</w:t>
      </w:r>
    </w:p>
    <w:p>
      <w:pPr>
        <w:pStyle w:val="2"/>
        <w:spacing w:line="400" w:lineRule="exac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立项之初，辽宁省科学技术厅从国家循环经济发展战略出发，根据《国家中长期科学和技术发展规划纲要（2006-2020年）》 把“城镇化与城市发展” 确定为重点领域，其中的“建筑节能与绿色建筑”列为优先主题，结合城镇化与城市发展领域所面临的众多亟待解决的技术难题，精心规划，认真组织相关单位申请了绿色高性能混凝土系列技术研发项目，申请编号：2011230004, 项目致力于解决煤矸石资源化利用于高性能混凝土方面的技术难题，该项目利废、环保，符合国家的可持续发展战略，形成示范效应后，具有良好的推广应用前景。</w:t>
      </w:r>
    </w:p>
    <w:p>
      <w:pPr>
        <w:pStyle w:val="2"/>
        <w:spacing w:line="400" w:lineRule="exact"/>
        <w:ind w:left="108" w:firstLine="482" w:firstLineChars="0"/>
        <w:rPr>
          <w:rFonts w:hint="eastAsia" w:ascii="宋体" w:hAnsi="宋体" w:eastAsia="宋体"/>
          <w:lang w:eastAsia="zh-CN"/>
        </w:rPr>
      </w:pPr>
      <w:r>
        <w:rPr>
          <w:rFonts w:ascii="宋体" w:hAnsi="宋体" w:eastAsia="宋体"/>
        </w:rPr>
        <w:t>本课题结</w:t>
      </w:r>
      <w:r>
        <w:rPr>
          <w:rFonts w:hint="eastAsia" w:ascii="宋体" w:hAnsi="宋体" w:eastAsia="宋体"/>
          <w:lang w:eastAsia="zh-CN"/>
        </w:rPr>
        <w:t>合</w:t>
      </w:r>
      <w:r>
        <w:rPr>
          <w:rFonts w:ascii="宋体" w:hAnsi="宋体" w:eastAsia="宋体"/>
        </w:rPr>
        <w:t>以往煤矸石及煤矸石混凝土研</w:t>
      </w:r>
      <w:r>
        <w:rPr>
          <w:rFonts w:hint="eastAsia" w:ascii="宋体" w:hAnsi="宋体" w:eastAsia="宋体"/>
          <w:lang w:eastAsia="zh-CN"/>
        </w:rPr>
        <w:t>究</w:t>
      </w:r>
      <w:r>
        <w:rPr>
          <w:rFonts w:ascii="宋体" w:hAnsi="宋体" w:eastAsia="宋体"/>
        </w:rPr>
        <w:t>与应用成果，对</w:t>
      </w:r>
      <w:r>
        <w:rPr>
          <w:rFonts w:hint="eastAsia" w:ascii="宋体" w:hAnsi="宋体" w:eastAsia="宋体"/>
          <w:lang w:eastAsia="zh-CN"/>
        </w:rPr>
        <w:t>自燃煤矸石、混合破碎煤矸石及</w:t>
      </w:r>
      <w:r>
        <w:rPr>
          <w:rFonts w:ascii="宋体" w:hAnsi="宋体" w:eastAsia="宋体"/>
        </w:rPr>
        <w:t>煤矸石混凝土</w:t>
      </w:r>
      <w:r>
        <w:rPr>
          <w:rFonts w:hint="eastAsia" w:ascii="宋体" w:hAnsi="宋体" w:eastAsia="宋体"/>
          <w:lang w:eastAsia="zh-CN"/>
        </w:rPr>
        <w:t>各方面性能</w:t>
      </w:r>
      <w:r>
        <w:rPr>
          <w:rFonts w:ascii="宋体" w:hAnsi="宋体" w:eastAsia="宋体"/>
        </w:rPr>
        <w:t>进行了综合研究，</w:t>
      </w:r>
      <w:r>
        <w:rPr>
          <w:rFonts w:hint="eastAsia" w:ascii="宋体" w:hAnsi="宋体" w:eastAsia="宋体"/>
          <w:lang w:eastAsia="zh-CN"/>
        </w:rPr>
        <w:t>研发了烧结煤矸石陶粒技术，开辟了煤矸石资源综合利用的新途径，</w:t>
      </w:r>
      <w:r>
        <w:rPr>
          <w:rFonts w:ascii="宋体" w:hAnsi="宋体" w:eastAsia="宋体"/>
        </w:rPr>
        <w:t>尤其在以下几个方面进行了深入的、具有开拓性的试验及研究：    </w:t>
      </w:r>
    </w:p>
    <w:p>
      <w:pPr>
        <w:pStyle w:val="2"/>
        <w:spacing w:line="400" w:lineRule="exact"/>
        <w:ind w:left="108" w:firstLine="482" w:firstLineChars="0"/>
        <w:rPr>
          <w:rFonts w:hint="eastAsia" w:ascii="宋体" w:hAnsi="宋体" w:eastAsia="宋体" w:cs="Arial"/>
          <w:szCs w:val="24"/>
          <w:lang w:eastAsia="zh-CN"/>
        </w:rPr>
      </w:pPr>
      <w:r>
        <w:rPr>
          <w:rFonts w:hint="eastAsia" w:ascii="宋体" w:hAnsi="宋体" w:eastAsia="宋体" w:cs="Arial"/>
          <w:szCs w:val="24"/>
          <w:lang w:eastAsia="zh-CN"/>
        </w:rPr>
        <w:t>（1）</w:t>
      </w:r>
      <w:r>
        <w:rPr>
          <w:rFonts w:hint="eastAsia" w:ascii="宋体" w:hAnsi="宋体" w:eastAsia="宋体" w:cs="Arial"/>
          <w:b/>
          <w:szCs w:val="24"/>
          <w:lang w:eastAsia="zh-CN"/>
        </w:rPr>
        <w:t>研发破碎煤矸石混凝土技术。</w:t>
      </w:r>
      <w:r>
        <w:rPr>
          <w:rFonts w:hint="eastAsia" w:ascii="宋体" w:hAnsi="宋体" w:eastAsia="宋体" w:cs="Arial"/>
          <w:szCs w:val="24"/>
          <w:lang w:eastAsia="zh-CN"/>
        </w:rPr>
        <w:t>通过破碎煤矸石为资源的绿色高性能混凝土的研究，通过配合比优化，可配制C30及以下强度等级的全集料或粗集料混凝土，破碎煤矸石使用比例可占混凝土总质量的60%～75%。通过正交、极差和方差分析方法研究了水胶比、煤矸石等因素对混凝土耐久性的影响程度。破碎煤矸石混凝土通过设计配合比、选择掺合料的方法也可达到现行JGJ/T385-2015《高性能混凝土评价标准》中的要求。但由于破碎煤矸石堆积密度和表观密度超出轻集料范畴，接近普通碎石，其配制的混凝土密度也类似普通混凝土。</w:t>
      </w:r>
    </w:p>
    <w:p>
      <w:pPr>
        <w:pStyle w:val="2"/>
        <w:spacing w:line="400" w:lineRule="exact"/>
        <w:ind w:left="108" w:firstLine="482" w:firstLineChars="0"/>
        <w:rPr>
          <w:rFonts w:hint="eastAsia" w:ascii="宋体" w:hAnsi="宋体" w:eastAsia="宋体" w:cs="Arial"/>
          <w:szCs w:val="24"/>
          <w:lang w:eastAsia="zh-CN"/>
        </w:rPr>
      </w:pPr>
      <w:r>
        <w:rPr>
          <w:rFonts w:hint="eastAsia" w:ascii="宋体" w:hAnsi="宋体" w:eastAsia="宋体" w:cs="Arial"/>
          <w:szCs w:val="24"/>
          <w:lang w:eastAsia="zh-CN"/>
        </w:rPr>
        <w:t>（2）</w:t>
      </w:r>
      <w:r>
        <w:rPr>
          <w:rFonts w:hint="eastAsia" w:ascii="宋体" w:hAnsi="宋体" w:eastAsia="宋体" w:cs="Arial"/>
          <w:b/>
          <w:szCs w:val="24"/>
          <w:lang w:eastAsia="zh-CN"/>
        </w:rPr>
        <w:t>破碎煤矸石混凝土技术应用。</w:t>
      </w:r>
      <w:r>
        <w:rPr>
          <w:rFonts w:hint="eastAsia" w:ascii="宋体" w:hAnsi="宋体" w:eastAsia="宋体" w:cs="Arial"/>
          <w:szCs w:val="24"/>
          <w:lang w:eastAsia="zh-CN"/>
        </w:rPr>
        <w:t>应用破碎煤矸石混凝土技术开发了煤矸石烧结砖、煤矸石混凝土、煤矸石混凝土彩瓦、煤矸石混凝土路面砖等一系列产品，并大量应用于朝阳华龙科建股份有限公司开发的“毓水蓬莱”住宅小区及其新建综合办公楼项目，取得了良好的应用和示范效果。</w:t>
      </w:r>
    </w:p>
    <w:p>
      <w:pPr>
        <w:pStyle w:val="2"/>
        <w:spacing w:line="400" w:lineRule="exact"/>
        <w:ind w:left="108" w:firstLine="482" w:firstLineChars="0"/>
        <w:rPr>
          <w:rFonts w:hint="eastAsia" w:ascii="宋体" w:hAnsi="宋体" w:eastAsia="宋体" w:cs="Arial"/>
          <w:szCs w:val="24"/>
          <w:lang w:eastAsia="zh-CN"/>
        </w:rPr>
      </w:pPr>
      <w:r>
        <w:rPr>
          <w:rFonts w:hint="eastAsia" w:ascii="宋体" w:hAnsi="宋体" w:eastAsia="宋体" w:cs="Arial"/>
          <w:szCs w:val="24"/>
          <w:lang w:eastAsia="zh-CN"/>
        </w:rPr>
        <w:t>（3）</w:t>
      </w:r>
      <w:r>
        <w:rPr>
          <w:rFonts w:hint="eastAsia" w:ascii="宋体" w:hAnsi="宋体" w:eastAsia="宋体" w:cs="Arial"/>
          <w:b/>
          <w:szCs w:val="24"/>
          <w:lang w:eastAsia="zh-CN"/>
        </w:rPr>
        <w:t>既有自燃煤矸石混凝土建筑耐久性调研。</w:t>
      </w:r>
      <w:r>
        <w:rPr>
          <w:rFonts w:ascii="宋体" w:hAnsi="宋体" w:eastAsia="宋体"/>
        </w:rPr>
        <w:t>经过对</w:t>
      </w:r>
      <w:r>
        <w:rPr>
          <w:rFonts w:hint="eastAsia" w:ascii="宋体" w:hAnsi="宋体" w:eastAsia="宋体"/>
          <w:lang w:eastAsia="zh-CN"/>
        </w:rPr>
        <w:t>朝阳、</w:t>
      </w:r>
      <w:r>
        <w:rPr>
          <w:rFonts w:ascii="宋体" w:hAnsi="宋体" w:eastAsia="宋体"/>
        </w:rPr>
        <w:t>阜新、本溪等地多年来自燃煤矸石混凝土应用情况的全面调查，走访了数十家煤矸石混凝土用户及近百幢各类煤矸石混凝土建筑物，完成了《阜新、本溪两地自燃煤矸石混凝土应用情况调查报告》、《自燃煤矸石轻骨料混凝土结构耐久性综述》等多篇论文。在上述工作基础上，提出了国内领先的自燃煤矸石轻骨料混凝土建筑结构耐久性调查报告。</w:t>
      </w:r>
    </w:p>
    <w:p>
      <w:pPr>
        <w:pStyle w:val="2"/>
        <w:spacing w:line="400" w:lineRule="exact"/>
        <w:ind w:left="108" w:firstLine="482" w:firstLineChars="0"/>
        <w:rPr>
          <w:rFonts w:hint="eastAsia" w:ascii="宋体" w:hAnsi="宋体" w:eastAsia="宋体"/>
          <w:lang w:eastAsia="zh-CN"/>
        </w:rPr>
      </w:pPr>
      <w:r>
        <w:rPr>
          <w:rFonts w:hint="eastAsia" w:ascii="宋体" w:hAnsi="宋体" w:eastAsia="宋体" w:cs="Arial"/>
          <w:szCs w:val="24"/>
          <w:lang w:eastAsia="zh-CN"/>
        </w:rPr>
        <w:t>（4）</w:t>
      </w:r>
      <w:r>
        <w:rPr>
          <w:rFonts w:hint="eastAsia" w:ascii="宋体" w:hAnsi="宋体" w:eastAsia="宋体" w:cs="Arial"/>
          <w:b/>
          <w:szCs w:val="24"/>
          <w:lang w:eastAsia="zh-CN"/>
        </w:rPr>
        <w:t>自燃煤矸石混凝土长龄期性能研究。</w:t>
      </w:r>
      <w:r>
        <w:rPr>
          <w:rFonts w:ascii="宋体" w:hAnsi="宋体" w:eastAsia="宋体"/>
        </w:rPr>
        <w:t>对辽宁省建设科学研究院保留国内唯一一份数百块近三十年龄期的自然养护煤矸石混凝土试块进行了长龄期强度试验及碳化试验。在数十幢既有煤矸石混凝土建筑物的混凝土构件上钻取标准芯样达上百组，进行煤矸石混凝土长龄期强度试验及碳化试验和现场钢筋腐蚀试验。</w:t>
      </w:r>
    </w:p>
    <w:p>
      <w:pPr>
        <w:pStyle w:val="2"/>
        <w:spacing w:line="400" w:lineRule="exact"/>
        <w:ind w:left="108" w:firstLine="482" w:firstLineChars="0"/>
        <w:rPr>
          <w:rFonts w:hint="eastAsia" w:ascii="宋体" w:hAnsi="宋体" w:eastAsia="宋体" w:cs="Arial"/>
          <w:szCs w:val="24"/>
          <w:lang w:eastAsia="zh-CN"/>
        </w:rPr>
      </w:pPr>
      <w:r>
        <w:rPr>
          <w:rFonts w:hint="eastAsia" w:ascii="宋体" w:hAnsi="宋体" w:eastAsia="宋体" w:cs="Arial"/>
          <w:szCs w:val="24"/>
          <w:lang w:eastAsia="zh-CN"/>
        </w:rPr>
        <w:t>（5）</w:t>
      </w:r>
      <w:r>
        <w:rPr>
          <w:rFonts w:hint="eastAsia" w:ascii="宋体" w:hAnsi="宋体" w:eastAsia="宋体" w:cs="Arial"/>
          <w:b/>
          <w:szCs w:val="24"/>
          <w:lang w:eastAsia="zh-CN"/>
        </w:rPr>
        <w:t>研发</w:t>
      </w:r>
      <w:r>
        <w:rPr>
          <w:rFonts w:ascii="宋体" w:hAnsi="宋体" w:eastAsia="宋体" w:cs="Arial"/>
          <w:b/>
          <w:szCs w:val="24"/>
          <w:lang w:eastAsia="zh-CN"/>
        </w:rPr>
        <w:t>自燃煤矸石混凝土结构技术规程</w:t>
      </w:r>
      <w:r>
        <w:rPr>
          <w:rFonts w:hint="eastAsia" w:ascii="宋体" w:hAnsi="宋体" w:eastAsia="宋体" w:cs="Arial"/>
          <w:b/>
          <w:szCs w:val="24"/>
          <w:lang w:eastAsia="zh-CN"/>
        </w:rPr>
        <w:t>。</w:t>
      </w:r>
      <w:r>
        <w:rPr>
          <w:rFonts w:ascii="宋体" w:hAnsi="宋体" w:eastAsia="宋体"/>
        </w:rPr>
        <w:t>依据国家轻骨料混凝土结构技术规程，总结调查及试验、分析结果，编制了国内第一部具有地方特色并符合地方实际的煤矸石混凝土地方标准--《自燃煤矸石混凝土结构技术规程》</w:t>
      </w:r>
      <w:r>
        <w:rPr>
          <w:rFonts w:hint="eastAsia" w:ascii="宋体" w:hAnsi="宋体" w:eastAsia="宋体"/>
          <w:lang w:eastAsia="zh-CN"/>
        </w:rPr>
        <w:t>，</w:t>
      </w:r>
      <w:r>
        <w:rPr>
          <w:rFonts w:ascii="宋体" w:hAnsi="宋体" w:eastAsia="宋体"/>
        </w:rPr>
        <w:t>在以往的研究基础上，结合最新试验成果，分析得出煤矸石混凝土受弯构件挠度和裂缝验算公式。</w:t>
      </w:r>
      <w:r>
        <w:rPr>
          <w:rFonts w:ascii="宋体" w:hAnsi="宋体" w:eastAsia="宋体"/>
        </w:rPr>
        <w:br w:type="textWrapping"/>
      </w:r>
      <w:r>
        <w:rPr>
          <w:rFonts w:ascii="宋体" w:hAnsi="宋体" w:eastAsia="宋体"/>
        </w:rPr>
        <w:t>  </w:t>
      </w:r>
      <w:r>
        <w:rPr>
          <w:rFonts w:hint="eastAsia" w:ascii="宋体" w:hAnsi="宋体" w:eastAsia="宋体" w:cs="Arial"/>
          <w:szCs w:val="24"/>
          <w:lang w:eastAsia="zh-CN"/>
        </w:rPr>
        <w:t>（6）</w:t>
      </w:r>
      <w:r>
        <w:rPr>
          <w:rFonts w:hint="eastAsia" w:ascii="宋体" w:hAnsi="宋体" w:eastAsia="宋体" w:cs="Arial"/>
          <w:b/>
          <w:szCs w:val="24"/>
          <w:lang w:eastAsia="zh-CN"/>
        </w:rPr>
        <w:t>研发烧结煤矸石陶粒技术。</w:t>
      </w:r>
      <w:r>
        <w:rPr>
          <w:rFonts w:hint="eastAsia" w:ascii="宋体" w:hAnsi="宋体" w:eastAsia="宋体" w:cs="Arial"/>
          <w:szCs w:val="24"/>
          <w:lang w:eastAsia="zh-CN"/>
        </w:rPr>
        <w:t>课题在研究煤矸石特性及其活化性能的基础上，以朝阳华龙煤矸石为主要原料，通过优选原料、优化配比，添加辅料和粘结剂等措施，在保证陶粒品质的基础上，确定最大化利用煤矸石的原料配合比例；从预热温度、预热时间、焙烧温度和保温时间四个方面进行了焙烧方案的优化，确定了烧制陶粒的最佳焙烧工艺，通过基础试验探索了一套制备煤矸石陶粒的生产技术方案；通过开发煤矸石陶粒技术，解决了</w:t>
      </w:r>
      <w:r>
        <w:rPr>
          <w:rFonts w:ascii="宋体" w:hAnsi="宋体" w:eastAsia="宋体" w:cs="Arial"/>
          <w:szCs w:val="24"/>
          <w:lang w:eastAsia="zh-CN"/>
        </w:rPr>
        <w:t>煤矸石</w:t>
      </w:r>
      <w:r>
        <w:rPr>
          <w:rFonts w:hint="eastAsia" w:ascii="宋体" w:hAnsi="宋体" w:eastAsia="宋体" w:cs="Arial"/>
          <w:szCs w:val="24"/>
          <w:lang w:eastAsia="zh-CN"/>
        </w:rPr>
        <w:t>组成复杂，</w:t>
      </w:r>
      <w:r>
        <w:rPr>
          <w:rFonts w:ascii="宋体" w:hAnsi="宋体" w:eastAsia="宋体" w:cs="Arial"/>
          <w:szCs w:val="24"/>
          <w:lang w:eastAsia="zh-CN"/>
        </w:rPr>
        <w:t>原料可塑性低，</w:t>
      </w:r>
      <w:r>
        <w:rPr>
          <w:rFonts w:hint="eastAsia" w:ascii="宋体" w:hAnsi="宋体" w:eastAsia="宋体" w:cs="Arial"/>
          <w:szCs w:val="24"/>
          <w:lang w:eastAsia="zh-CN"/>
        </w:rPr>
        <w:t>均匀性差的问题，可以工业化生产出性能稳定的煤矸石陶粒，改善混凝土性能，为彻底消化利用煤矸石资源开辟了可行的新途径。</w:t>
      </w:r>
    </w:p>
    <w:p>
      <w:pPr>
        <w:pStyle w:val="2"/>
        <w:spacing w:line="400" w:lineRule="exact"/>
        <w:ind w:left="108" w:firstLine="482" w:firstLineChars="0"/>
        <w:rPr>
          <w:rFonts w:hint="eastAsia" w:ascii="宋体" w:hAnsi="宋体" w:eastAsia="宋体"/>
          <w:lang w:eastAsia="zh-CN"/>
        </w:rPr>
      </w:pPr>
      <w:r>
        <w:rPr>
          <w:rFonts w:hint="eastAsia" w:ascii="宋体" w:hAnsi="宋体" w:eastAsia="宋体" w:cs="Arial"/>
          <w:szCs w:val="24"/>
          <w:lang w:eastAsia="zh-CN"/>
        </w:rPr>
        <w:t>（7）</w:t>
      </w:r>
      <w:r>
        <w:rPr>
          <w:rFonts w:hint="eastAsia" w:ascii="宋体" w:hAnsi="宋体" w:eastAsia="宋体" w:cs="Arial"/>
          <w:b/>
          <w:szCs w:val="24"/>
          <w:lang w:eastAsia="zh-CN"/>
        </w:rPr>
        <w:t>绿色高性能轻骨料混凝土生产及应用技术。</w:t>
      </w:r>
      <w:r>
        <w:rPr>
          <w:rFonts w:hint="eastAsia" w:ascii="宋体" w:hAnsi="宋体" w:eastAsia="宋体" w:cs="Arial"/>
          <w:szCs w:val="24"/>
          <w:lang w:eastAsia="zh-CN"/>
        </w:rPr>
        <w:t>朝阳华龙通过煤矸石陶粒开发技术，建成并投产了年产5万立方米煤矸石陶粒生产线，其生产的陶粒堆积密度达到900级，筒压强度不低于6.0MPa，性能较为稳定。使用该陶粒可配制LC35及以下强度等级的全轻骨料混凝土，物理力学及耐久性能基本满足轻骨料混凝土技术规程和混凝土耐久性检验评定标准的要求。实现了工业化生产，并应用于朝阳华龙科建股份有限公司朝阳县分公司年产5万立方米煤矸石陶粒生产线工程办公楼工程。煤矸石陶粒和煤矸石混凝土工厂化生产率均为100%，生产效率提高25%以上。</w:t>
      </w:r>
    </w:p>
    <w:p>
      <w:pPr>
        <w:spacing w:line="400" w:lineRule="exact"/>
        <w:ind w:firstLine="482"/>
        <w:rPr>
          <w:rFonts w:hint="eastAsia" w:ascii="宋体" w:hAnsi="宋体" w:cs="Arial"/>
          <w:sz w:val="24"/>
          <w:szCs w:val="24"/>
        </w:rPr>
      </w:pPr>
      <w:r>
        <w:rPr>
          <w:rFonts w:hint="eastAsia" w:ascii="宋体" w:hAnsi="宋体" w:cs="Arial"/>
          <w:sz w:val="24"/>
          <w:szCs w:val="24"/>
        </w:rPr>
        <w:t>（8）</w:t>
      </w:r>
      <w:r>
        <w:rPr>
          <w:rFonts w:hint="eastAsia" w:ascii="宋体" w:hAnsi="宋体" w:cs="Arial"/>
          <w:b/>
          <w:sz w:val="24"/>
          <w:szCs w:val="24"/>
        </w:rPr>
        <w:t>改善煤矸石陶粒混凝土耐久性、施工性能探索。</w:t>
      </w:r>
      <w:r>
        <w:rPr>
          <w:rFonts w:hint="eastAsia" w:ascii="宋体" w:hAnsi="宋体" w:cs="Arial"/>
          <w:sz w:val="24"/>
          <w:szCs w:val="24"/>
        </w:rPr>
        <w:t>试验研究了煤矸石陶粒混凝土的收缩性能、抗氯离子渗透性能、抗冻性、抗碳化性能和抗渗性能，尽管LC30煤矸石陶粒混凝土收缩率（28d）符合JGJ51-2002《轻骨料混凝土技术规程》对收缩性能的要求，但它要比普通混凝土的收缩率要大很多，煤矸石陶粒结构相对疏松、吸水率较大决定了煤矸石陶粒及混凝土的收缩率较大，通过掺外加剂的方法很难降低煤矸石陶粒混凝土收缩率；通过掺入适当的引气剂，可以大幅提高煤矸石陶粒混凝土的抗冻性能；通过配合比设计等一系列措施，LC30煤矸石陶粒混凝土的碳化深度、电通量、抗冻性和抗渗性分别达到T-Ⅳ、Q-Ⅲ级、D200和＞P12，满足高性能混凝土要求，能配制高性能混凝土。针对陶粒密度小，轻质，易上浮的问题，通过减少振动时间、增加混凝土的粘聚性，能够达到降低轻骨料上浮的目的。</w:t>
      </w:r>
    </w:p>
    <w:p>
      <w:pPr>
        <w:pStyle w:val="2"/>
        <w:spacing w:line="400" w:lineRule="exact"/>
        <w:ind w:left="108" w:firstLine="482" w:firstLineChars="0"/>
        <w:rPr>
          <w:rFonts w:hint="eastAsia" w:ascii="宋体" w:hAnsi="宋体" w:eastAsia="宋体"/>
          <w:lang w:eastAsia="zh-CN"/>
        </w:rPr>
      </w:pPr>
      <w:r>
        <w:rPr>
          <w:rFonts w:hint="eastAsia" w:ascii="宋体" w:hAnsi="宋体" w:eastAsia="宋体" w:cs="Arial"/>
          <w:szCs w:val="24"/>
          <w:lang w:eastAsia="zh-CN"/>
        </w:rPr>
        <w:t>（9）</w:t>
      </w:r>
      <w:r>
        <w:rPr>
          <w:rFonts w:hint="eastAsia" w:ascii="宋体" w:hAnsi="宋体" w:eastAsia="宋体" w:cs="Arial"/>
          <w:b/>
          <w:szCs w:val="24"/>
          <w:lang w:eastAsia="zh-CN"/>
        </w:rPr>
        <w:t>绿色高性能钢筋混凝土高层建筑的设计与建造技术。</w:t>
      </w:r>
      <w:r>
        <w:rPr>
          <w:rFonts w:hint="eastAsia" w:ascii="宋体" w:hAnsi="宋体" w:eastAsia="宋体" w:cs="Arial"/>
          <w:szCs w:val="24"/>
          <w:lang w:eastAsia="zh-CN"/>
        </w:rPr>
        <w:t>采用煤矸石陶粒生产线所产陶粒及破碎煤矸石为骨料，生产混凝土，建设完成朝阳华龙科建股份有限公司朝阳县分公司年产5万立方米煤矸石陶粒生产线工程办公楼示范工程，并对其建筑设计及建造技术进行了研究。在建筑规模、结构形式及空间不发生变化的情况下，用陶粒混凝土新材料替代普通混凝土施工，使该建筑工程综合成本下降</w:t>
      </w:r>
      <w:r>
        <w:rPr>
          <w:rFonts w:hint="eastAsia" w:ascii="宋体" w:hAnsi="宋体" w:cs="Arial"/>
          <w:szCs w:val="24"/>
          <w:lang w:val="en-US" w:eastAsia="zh-CN"/>
        </w:rPr>
        <w:t>20</w:t>
      </w:r>
      <w:r>
        <w:rPr>
          <w:rFonts w:hint="eastAsia" w:ascii="宋体" w:hAnsi="宋体" w:eastAsia="宋体" w:cs="Arial"/>
          <w:szCs w:val="24"/>
          <w:lang w:eastAsia="zh-CN"/>
        </w:rPr>
        <w:t>.40%，综合建筑节能率达到</w:t>
      </w:r>
      <w:r>
        <w:rPr>
          <w:rFonts w:hint="eastAsia" w:ascii="宋体" w:hAnsi="宋体" w:cs="Arial"/>
          <w:szCs w:val="24"/>
          <w:lang w:val="en-US" w:eastAsia="zh-CN"/>
        </w:rPr>
        <w:t>7</w:t>
      </w:r>
      <w:r>
        <w:rPr>
          <w:rFonts w:hint="eastAsia" w:ascii="宋体" w:hAnsi="宋体" w:eastAsia="宋体" w:cs="Arial"/>
          <w:szCs w:val="24"/>
          <w:lang w:eastAsia="zh-CN"/>
        </w:rPr>
        <w:t>5%以上。</w:t>
      </w:r>
      <w:bookmarkStart w:id="1" w:name="_GoBack"/>
      <w:bookmarkEnd w:id="1"/>
    </w:p>
    <w:p>
      <w:pPr>
        <w:pStyle w:val="2"/>
        <w:spacing w:line="400" w:lineRule="exact"/>
        <w:rPr>
          <w:rFonts w:hint="eastAsia" w:ascii="Times New Roman" w:hAnsi="Times New Roman" w:eastAsia="宋体" w:cs="Times New Roman"/>
          <w:kern w:val="2"/>
          <w:sz w:val="24"/>
          <w:szCs w:val="24"/>
          <w:lang w:val="en-US" w:eastAsia="zh-CN" w:bidi="ar-SA"/>
        </w:rPr>
      </w:pPr>
      <w:r>
        <w:rPr>
          <w:rFonts w:ascii="宋体" w:hAnsi="宋体" w:eastAsia="宋体"/>
        </w:rPr>
        <w:t>本课题</w:t>
      </w:r>
      <w:r>
        <w:rPr>
          <w:rFonts w:hint="eastAsia" w:ascii="宋体" w:hAnsi="宋体" w:eastAsia="宋体"/>
          <w:lang w:eastAsia="zh-CN"/>
        </w:rPr>
        <w:t>对</w:t>
      </w:r>
      <w:r>
        <w:rPr>
          <w:rFonts w:ascii="宋体" w:hAnsi="宋体" w:eastAsia="宋体"/>
        </w:rPr>
        <w:t>煤矸石</w:t>
      </w:r>
      <w:r>
        <w:rPr>
          <w:rFonts w:hint="eastAsia" w:ascii="宋体" w:hAnsi="宋体" w:eastAsia="宋体"/>
          <w:lang w:eastAsia="zh-CN"/>
        </w:rPr>
        <w:t>及混凝土性能进行系统的、全面的</w:t>
      </w:r>
      <w:r>
        <w:rPr>
          <w:rFonts w:ascii="宋体" w:hAnsi="宋体" w:eastAsia="宋体"/>
        </w:rPr>
        <w:t>研究，取得了许多有指导意义及广泛应用价值的成果，为煤矸石在建筑结构方面综合利用提供了有力的技术支撑，填补了煤矸石混凝土结构技术研究的空白，具有显著的社会效益和经济效益达到了国际先进水平；</w:t>
      </w:r>
      <w:r>
        <w:rPr>
          <w:rFonts w:hint="eastAsia" w:ascii="宋体" w:hAnsi="宋体" w:eastAsia="宋体"/>
          <w:lang w:eastAsia="zh-CN"/>
        </w:rPr>
        <w:t>烧结煤矸石陶粒技术及工业化生产在国内外尙属首例；</w:t>
      </w:r>
      <w:r>
        <w:rPr>
          <w:rFonts w:ascii="宋体" w:hAnsi="宋体" w:eastAsia="宋体"/>
        </w:rPr>
        <w:t>《自燃煤矸石混凝土结构技术规程》可操作性强，达到国内领先水平。</w:t>
      </w:r>
      <w:r>
        <w:rPr>
          <w:rFonts w:hint="eastAsia" w:ascii="Times New Roman" w:hAnsi="Times New Roman" w:eastAsia="宋体" w:cs="Times New Roman"/>
          <w:kern w:val="2"/>
          <w:sz w:val="24"/>
          <w:szCs w:val="24"/>
          <w:lang w:val="en-US" w:eastAsia="zh-CN" w:bidi="ar-SA"/>
        </w:rPr>
        <w:t>本项目发布并实施辽宁省地方标准1部，发表论文10余篇，获得发明专利3项，完成了项目合同的指标要求。</w:t>
      </w:r>
    </w:p>
    <w:p>
      <w:pPr>
        <w:spacing w:line="400" w:lineRule="exac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w:t>
      </w:r>
    </w:p>
    <w:p>
      <w:pPr>
        <w:pStyle w:val="2"/>
        <w:spacing w:line="400" w:lineRule="exact"/>
        <w:ind w:left="108" w:firstLine="482" w:firstLineChars="0"/>
        <w:rPr>
          <w:rFonts w:hint="eastAsia" w:ascii="宋体" w:hAnsi="宋体" w:eastAsia="宋体"/>
          <w:lang w:eastAsia="zh-CN"/>
        </w:rPr>
      </w:pPr>
      <w:r>
        <w:rPr>
          <w:rFonts w:hint="eastAsia" w:ascii="宋体"/>
          <w:sz w:val="28"/>
        </w:rPr>
        <w:br w:type="page"/>
      </w:r>
    </w:p>
    <w:p>
      <w:pPr>
        <w:adjustRightInd w:val="0"/>
        <w:snapToGrid w:val="0"/>
        <w:spacing w:line="360" w:lineRule="auto"/>
        <w:rPr>
          <w:rFonts w:hint="eastAsia"/>
          <w:b/>
          <w:color w:val="000000"/>
          <w:sz w:val="28"/>
        </w:rPr>
      </w:pPr>
      <w:r>
        <w:rPr>
          <w:rFonts w:hint="eastAsia" w:ascii="方正粗黑宋简体" w:hAnsi="方正粗黑宋简体" w:eastAsia="方正粗黑宋简体"/>
          <w:b/>
          <w:sz w:val="24"/>
          <w:szCs w:val="24"/>
        </w:rPr>
        <w:t>6</w:t>
      </w:r>
      <w:r>
        <w:rPr>
          <w:rFonts w:ascii="方正粗黑宋简体" w:hAnsi="方正粗黑宋简体" w:eastAsia="方正粗黑宋简体"/>
          <w:b/>
          <w:sz w:val="24"/>
          <w:szCs w:val="24"/>
        </w:rPr>
        <w:t>.主要知识产权和标准规范等目录（不超过10件）</w:t>
      </w:r>
    </w:p>
    <w:tbl>
      <w:tblPr>
        <w:tblStyle w:val="5"/>
        <w:tblW w:w="104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40"/>
        <w:gridCol w:w="2548"/>
        <w:gridCol w:w="709"/>
        <w:gridCol w:w="850"/>
        <w:gridCol w:w="851"/>
        <w:gridCol w:w="992"/>
        <w:gridCol w:w="1800"/>
        <w:gridCol w:w="720"/>
        <w:gridCol w:w="9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940" w:type="dxa"/>
            <w:vAlign w:val="center"/>
          </w:tcPr>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知识产权(标准)类别</w:t>
            </w:r>
          </w:p>
        </w:tc>
        <w:tc>
          <w:tcPr>
            <w:tcW w:w="2548" w:type="dxa"/>
            <w:vAlign w:val="center"/>
          </w:tcPr>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知识产权(标准)</w:t>
            </w:r>
          </w:p>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具体名称</w:t>
            </w:r>
          </w:p>
        </w:tc>
        <w:tc>
          <w:tcPr>
            <w:tcW w:w="709" w:type="dxa"/>
            <w:vAlign w:val="center"/>
          </w:tcPr>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国家</w:t>
            </w:r>
          </w:p>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(地区)</w:t>
            </w:r>
          </w:p>
        </w:tc>
        <w:tc>
          <w:tcPr>
            <w:tcW w:w="850" w:type="dxa"/>
            <w:vAlign w:val="center"/>
          </w:tcPr>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授权号</w:t>
            </w:r>
          </w:p>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(标准</w:t>
            </w:r>
          </w:p>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编号)</w:t>
            </w:r>
          </w:p>
        </w:tc>
        <w:tc>
          <w:tcPr>
            <w:tcW w:w="851" w:type="dxa"/>
            <w:vAlign w:val="center"/>
          </w:tcPr>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授权(标准发布)日期</w:t>
            </w:r>
          </w:p>
        </w:tc>
        <w:tc>
          <w:tcPr>
            <w:tcW w:w="992" w:type="dxa"/>
            <w:vAlign w:val="center"/>
          </w:tcPr>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证书编号</w:t>
            </w:r>
          </w:p>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(标准批准</w:t>
            </w:r>
          </w:p>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发布部门)</w:t>
            </w:r>
          </w:p>
        </w:tc>
        <w:tc>
          <w:tcPr>
            <w:tcW w:w="1800" w:type="dxa"/>
            <w:vAlign w:val="center"/>
          </w:tcPr>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权利人</w:t>
            </w:r>
          </w:p>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(标准起</w:t>
            </w:r>
          </w:p>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草单位)</w:t>
            </w:r>
          </w:p>
        </w:tc>
        <w:tc>
          <w:tcPr>
            <w:tcW w:w="720" w:type="dxa"/>
            <w:vAlign w:val="center"/>
          </w:tcPr>
          <w:p>
            <w:pPr>
              <w:pStyle w:val="2"/>
              <w:adjustRightInd w:val="0"/>
              <w:snapToGrid w:val="0"/>
              <w:spacing w:line="320" w:lineRule="exact"/>
              <w:ind w:firstLine="0" w:firstLineChars="0"/>
              <w:jc w:val="center"/>
              <w:textAlignment w:val="center"/>
              <w:rPr>
                <w:rFonts w:ascii="Times New Roman"/>
                <w:sz w:val="21"/>
                <w:szCs w:val="21"/>
                <w:lang w:eastAsia="zh-CN"/>
              </w:rPr>
            </w:pPr>
            <w:r>
              <w:rPr>
                <w:rFonts w:hint="eastAsia" w:ascii="Times New Roman"/>
                <w:sz w:val="21"/>
                <w:szCs w:val="21"/>
              </w:rPr>
              <w:t>发明人</w:t>
            </w:r>
          </w:p>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(标准起草人)</w:t>
            </w:r>
          </w:p>
        </w:tc>
        <w:tc>
          <w:tcPr>
            <w:tcW w:w="994" w:type="dxa"/>
            <w:vAlign w:val="center"/>
          </w:tcPr>
          <w:p>
            <w:pPr>
              <w:pStyle w:val="2"/>
              <w:adjustRightInd w:val="0"/>
              <w:snapToGrid w:val="0"/>
              <w:spacing w:line="320" w:lineRule="exact"/>
              <w:ind w:firstLine="0" w:firstLineChars="0"/>
              <w:jc w:val="center"/>
              <w:textAlignment w:val="center"/>
              <w:rPr>
                <w:rFonts w:ascii="Times New Roman"/>
                <w:sz w:val="21"/>
                <w:szCs w:val="21"/>
              </w:rPr>
            </w:pPr>
            <w:r>
              <w:rPr>
                <w:rFonts w:hint="eastAsia" w:ascii="Times New Roman"/>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94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发明专利</w:t>
            </w:r>
          </w:p>
        </w:tc>
        <w:tc>
          <w:tcPr>
            <w:tcW w:w="2548" w:type="dxa"/>
            <w:vAlign w:val="center"/>
          </w:tcPr>
          <w:p>
            <w:pPr>
              <w:pStyle w:val="2"/>
              <w:spacing w:line="390" w:lineRule="exact"/>
              <w:ind w:firstLine="0" w:firstLineChars="0"/>
              <w:jc w:val="center"/>
              <w:rPr>
                <w:rFonts w:ascii="Times New Roman"/>
                <w:sz w:val="21"/>
                <w:szCs w:val="21"/>
              </w:rPr>
            </w:pPr>
            <w:r>
              <w:rPr>
                <w:rFonts w:hint="eastAsia" w:ascii="宋体" w:hAnsi="宋体"/>
                <w:color w:val="000000"/>
                <w:sz w:val="21"/>
                <w:szCs w:val="21"/>
                <w:lang w:eastAsia="zh-CN"/>
              </w:rPr>
              <w:t>一种煤矸石混凝土及其制备方法</w:t>
            </w:r>
          </w:p>
        </w:tc>
        <w:tc>
          <w:tcPr>
            <w:tcW w:w="709" w:type="dxa"/>
            <w:vAlign w:val="center"/>
          </w:tcPr>
          <w:p>
            <w:pPr>
              <w:pStyle w:val="2"/>
              <w:spacing w:line="390" w:lineRule="exact"/>
              <w:ind w:firstLine="0" w:firstLineChars="0"/>
              <w:jc w:val="center"/>
              <w:rPr>
                <w:rFonts w:ascii="Times New Roman"/>
                <w:sz w:val="21"/>
                <w:szCs w:val="21"/>
              </w:rPr>
            </w:pPr>
            <w:r>
              <w:rPr>
                <w:rFonts w:hint="eastAsia" w:ascii="宋体" w:hAnsi="宋体"/>
                <w:color w:val="000000"/>
                <w:sz w:val="21"/>
                <w:szCs w:val="21"/>
                <w:lang w:eastAsia="zh-CN"/>
              </w:rPr>
              <w:t>中国</w:t>
            </w:r>
          </w:p>
        </w:tc>
        <w:tc>
          <w:tcPr>
            <w:tcW w:w="850" w:type="dxa"/>
            <w:vAlign w:val="center"/>
          </w:tcPr>
          <w:p>
            <w:pPr>
              <w:pStyle w:val="2"/>
              <w:spacing w:line="390" w:lineRule="exact"/>
              <w:ind w:firstLine="0" w:firstLineChars="0"/>
              <w:jc w:val="center"/>
              <w:rPr>
                <w:rFonts w:ascii="Times New Roman"/>
                <w:sz w:val="21"/>
                <w:szCs w:val="21"/>
              </w:rPr>
            </w:pPr>
            <w:r>
              <w:rPr>
                <w:rFonts w:hint="eastAsia" w:ascii="宋体" w:hAnsi="宋体"/>
                <w:color w:val="000000"/>
                <w:sz w:val="21"/>
                <w:szCs w:val="21"/>
                <w:lang w:eastAsia="zh-CN"/>
              </w:rPr>
              <w:t>ZL200810240472.9</w:t>
            </w:r>
          </w:p>
        </w:tc>
        <w:tc>
          <w:tcPr>
            <w:tcW w:w="851" w:type="dxa"/>
            <w:vAlign w:val="center"/>
          </w:tcPr>
          <w:p>
            <w:pPr>
              <w:pStyle w:val="2"/>
              <w:spacing w:line="390" w:lineRule="exact"/>
              <w:ind w:firstLine="0" w:firstLineChars="0"/>
              <w:jc w:val="center"/>
              <w:rPr>
                <w:rFonts w:ascii="Times New Roman"/>
                <w:sz w:val="21"/>
                <w:szCs w:val="21"/>
              </w:rPr>
            </w:pPr>
            <w:r>
              <w:rPr>
                <w:rFonts w:hint="eastAsia" w:ascii="宋体" w:hAnsi="宋体"/>
                <w:color w:val="000000"/>
                <w:sz w:val="21"/>
                <w:szCs w:val="21"/>
                <w:lang w:eastAsia="zh-CN"/>
              </w:rPr>
              <w:t>2011年08月10日</w:t>
            </w:r>
          </w:p>
        </w:tc>
        <w:tc>
          <w:tcPr>
            <w:tcW w:w="992"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第821932号</w:t>
            </w:r>
          </w:p>
        </w:tc>
        <w:tc>
          <w:tcPr>
            <w:tcW w:w="1800" w:type="dxa"/>
            <w:vAlign w:val="center"/>
          </w:tcPr>
          <w:p>
            <w:pPr>
              <w:pStyle w:val="2"/>
              <w:spacing w:line="390" w:lineRule="exact"/>
              <w:ind w:firstLine="0" w:firstLineChars="0"/>
              <w:jc w:val="center"/>
              <w:rPr>
                <w:rFonts w:ascii="Times New Roman"/>
                <w:sz w:val="21"/>
                <w:szCs w:val="21"/>
              </w:rPr>
            </w:pPr>
            <w:r>
              <w:rPr>
                <w:rFonts w:hint="eastAsia" w:ascii="宋体" w:hAnsi="宋体"/>
                <w:color w:val="000000"/>
                <w:sz w:val="21"/>
                <w:szCs w:val="21"/>
                <w:lang w:eastAsia="zh-CN"/>
              </w:rPr>
              <w:t>朝阳华龙科建股份有限公司</w:t>
            </w:r>
          </w:p>
        </w:tc>
        <w:tc>
          <w:tcPr>
            <w:tcW w:w="720" w:type="dxa"/>
            <w:vAlign w:val="center"/>
          </w:tcPr>
          <w:p>
            <w:pPr>
              <w:pStyle w:val="2"/>
              <w:spacing w:line="390" w:lineRule="exact"/>
              <w:ind w:firstLine="0" w:firstLineChars="0"/>
              <w:jc w:val="center"/>
              <w:rPr>
                <w:rFonts w:ascii="Times New Roman"/>
                <w:sz w:val="21"/>
                <w:szCs w:val="21"/>
              </w:rPr>
            </w:pPr>
            <w:r>
              <w:rPr>
                <w:rFonts w:hint="eastAsia" w:ascii="宋体" w:hAnsi="宋体"/>
                <w:color w:val="000000"/>
                <w:sz w:val="21"/>
                <w:szCs w:val="21"/>
                <w:lang w:eastAsia="zh-CN"/>
              </w:rPr>
              <w:t>曲明富等</w:t>
            </w:r>
          </w:p>
        </w:tc>
        <w:tc>
          <w:tcPr>
            <w:tcW w:w="994"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940" w:type="dxa"/>
            <w:vAlign w:val="center"/>
          </w:tcPr>
          <w:p>
            <w:pPr>
              <w:pStyle w:val="2"/>
              <w:spacing w:line="390" w:lineRule="exact"/>
              <w:ind w:firstLine="0" w:firstLineChars="0"/>
              <w:jc w:val="center"/>
              <w:rPr>
                <w:rFonts w:ascii="Times New Roman"/>
                <w:sz w:val="21"/>
                <w:szCs w:val="21"/>
              </w:rPr>
            </w:pPr>
            <w:r>
              <w:rPr>
                <w:rFonts w:hint="eastAsia" w:ascii="宋体" w:cs="Times New Roman"/>
                <w:color w:val="000000"/>
                <w:sz w:val="21"/>
                <w:szCs w:val="21"/>
                <w:lang w:val="en-US" w:eastAsia="zh-CN"/>
              </w:rPr>
              <w:t>发明专利</w:t>
            </w:r>
          </w:p>
        </w:tc>
        <w:tc>
          <w:tcPr>
            <w:tcW w:w="2548" w:type="dxa"/>
            <w:vAlign w:val="center"/>
          </w:tcPr>
          <w:p>
            <w:pPr>
              <w:pStyle w:val="2"/>
              <w:spacing w:line="390" w:lineRule="exact"/>
              <w:ind w:firstLine="0" w:firstLineChars="0"/>
              <w:jc w:val="center"/>
              <w:rPr>
                <w:rFonts w:ascii="Times New Roman"/>
                <w:sz w:val="21"/>
                <w:szCs w:val="21"/>
              </w:rPr>
            </w:pPr>
            <w:r>
              <w:rPr>
                <w:rFonts w:hint="eastAsia" w:ascii="宋体" w:cs="Times New Roman"/>
                <w:color w:val="000000"/>
                <w:sz w:val="21"/>
                <w:szCs w:val="21"/>
                <w:lang w:val="en-US" w:eastAsia="zh-CN"/>
              </w:rPr>
              <w:t>掘进矸石混凝土</w:t>
            </w:r>
          </w:p>
        </w:tc>
        <w:tc>
          <w:tcPr>
            <w:tcW w:w="709" w:type="dxa"/>
            <w:vAlign w:val="center"/>
          </w:tcPr>
          <w:p>
            <w:pPr>
              <w:pStyle w:val="2"/>
              <w:spacing w:line="390" w:lineRule="exact"/>
              <w:ind w:firstLine="0" w:firstLineChars="0"/>
              <w:jc w:val="center"/>
              <w:rPr>
                <w:rFonts w:ascii="Times New Roman"/>
                <w:sz w:val="21"/>
                <w:szCs w:val="21"/>
              </w:rPr>
            </w:pPr>
            <w:r>
              <w:rPr>
                <w:rFonts w:hint="eastAsia" w:ascii="宋体" w:cs="Times New Roman"/>
                <w:color w:val="000000"/>
                <w:sz w:val="21"/>
                <w:szCs w:val="21"/>
                <w:lang w:val="en-US" w:eastAsia="zh-CN"/>
              </w:rPr>
              <w:t>中国</w:t>
            </w:r>
          </w:p>
        </w:tc>
        <w:tc>
          <w:tcPr>
            <w:tcW w:w="850" w:type="dxa"/>
            <w:vAlign w:val="center"/>
          </w:tcPr>
          <w:p>
            <w:pPr>
              <w:pStyle w:val="2"/>
              <w:spacing w:line="390" w:lineRule="exact"/>
              <w:ind w:firstLine="0" w:firstLineChars="0"/>
              <w:jc w:val="center"/>
              <w:rPr>
                <w:rFonts w:ascii="Times New Roman"/>
                <w:sz w:val="21"/>
                <w:szCs w:val="21"/>
              </w:rPr>
            </w:pPr>
            <w:r>
              <w:rPr>
                <w:rFonts w:hint="eastAsia" w:ascii="宋体" w:cs="Times New Roman"/>
                <w:color w:val="000000"/>
                <w:sz w:val="21"/>
                <w:szCs w:val="21"/>
                <w:lang w:val="en-US" w:eastAsia="zh-CN"/>
              </w:rPr>
              <w:t xml:space="preserve">ZL200810240471.4  </w:t>
            </w:r>
          </w:p>
        </w:tc>
        <w:tc>
          <w:tcPr>
            <w:tcW w:w="851" w:type="dxa"/>
            <w:vAlign w:val="center"/>
          </w:tcPr>
          <w:p>
            <w:pPr>
              <w:pStyle w:val="2"/>
              <w:spacing w:line="390" w:lineRule="exact"/>
              <w:ind w:firstLine="0" w:firstLineChars="0"/>
              <w:jc w:val="center"/>
              <w:rPr>
                <w:rFonts w:ascii="Times New Roman"/>
                <w:sz w:val="21"/>
                <w:szCs w:val="21"/>
              </w:rPr>
            </w:pPr>
            <w:r>
              <w:rPr>
                <w:rFonts w:hint="eastAsia" w:ascii="宋体" w:cs="Times New Roman"/>
                <w:color w:val="000000"/>
                <w:sz w:val="21"/>
                <w:szCs w:val="21"/>
                <w:lang w:val="en-US" w:eastAsia="zh-CN"/>
              </w:rPr>
              <w:t>2011年06月08日</w:t>
            </w:r>
          </w:p>
        </w:tc>
        <w:tc>
          <w:tcPr>
            <w:tcW w:w="992" w:type="dxa"/>
            <w:vAlign w:val="center"/>
          </w:tcPr>
          <w:p>
            <w:pPr>
              <w:pStyle w:val="2"/>
              <w:spacing w:line="390" w:lineRule="exact"/>
              <w:ind w:firstLine="0" w:firstLineChars="0"/>
              <w:jc w:val="center"/>
              <w:rPr>
                <w:rFonts w:ascii="Times New Roman"/>
                <w:sz w:val="21"/>
                <w:szCs w:val="21"/>
              </w:rPr>
            </w:pPr>
            <w:r>
              <w:rPr>
                <w:rFonts w:hint="eastAsia" w:ascii="宋体" w:cs="Times New Roman"/>
                <w:color w:val="000000"/>
                <w:sz w:val="21"/>
                <w:szCs w:val="21"/>
                <w:lang w:val="en-US" w:eastAsia="zh-CN"/>
              </w:rPr>
              <w:t>第792968号</w:t>
            </w:r>
          </w:p>
        </w:tc>
        <w:tc>
          <w:tcPr>
            <w:tcW w:w="1800" w:type="dxa"/>
            <w:vAlign w:val="center"/>
          </w:tcPr>
          <w:p>
            <w:pPr>
              <w:pStyle w:val="2"/>
              <w:spacing w:line="390" w:lineRule="exact"/>
              <w:ind w:firstLine="0" w:firstLineChars="0"/>
              <w:jc w:val="center"/>
              <w:rPr>
                <w:rFonts w:ascii="Times New Roman"/>
                <w:sz w:val="21"/>
                <w:szCs w:val="21"/>
              </w:rPr>
            </w:pPr>
            <w:r>
              <w:rPr>
                <w:rFonts w:hint="eastAsia" w:ascii="宋体" w:cs="Times New Roman"/>
                <w:color w:val="000000"/>
                <w:sz w:val="21"/>
                <w:szCs w:val="21"/>
                <w:lang w:val="en-US" w:eastAsia="zh-CN"/>
              </w:rPr>
              <w:t>朝阳华龙科建股份有限公司</w:t>
            </w:r>
          </w:p>
        </w:tc>
        <w:tc>
          <w:tcPr>
            <w:tcW w:w="720" w:type="dxa"/>
            <w:vAlign w:val="center"/>
          </w:tcPr>
          <w:p>
            <w:pPr>
              <w:pStyle w:val="2"/>
              <w:spacing w:line="390" w:lineRule="exact"/>
              <w:ind w:firstLine="0" w:firstLineChars="0"/>
              <w:jc w:val="center"/>
              <w:rPr>
                <w:rFonts w:ascii="Times New Roman"/>
                <w:sz w:val="21"/>
                <w:szCs w:val="21"/>
              </w:rPr>
            </w:pPr>
            <w:r>
              <w:rPr>
                <w:rFonts w:hint="eastAsia" w:ascii="宋体" w:cs="Times New Roman"/>
                <w:color w:val="000000"/>
                <w:sz w:val="21"/>
                <w:szCs w:val="21"/>
                <w:lang w:val="en-US" w:eastAsia="zh-CN"/>
              </w:rPr>
              <w:t>曲明富等</w:t>
            </w:r>
          </w:p>
        </w:tc>
        <w:tc>
          <w:tcPr>
            <w:tcW w:w="994" w:type="dxa"/>
            <w:vAlign w:val="center"/>
          </w:tcPr>
          <w:p>
            <w:pPr>
              <w:pStyle w:val="2"/>
              <w:spacing w:line="390" w:lineRule="exact"/>
              <w:ind w:firstLine="0" w:firstLineChars="0"/>
              <w:jc w:val="center"/>
              <w:rPr>
                <w:rFonts w:ascii="Times New Roman"/>
                <w:sz w:val="21"/>
                <w:szCs w:val="21"/>
              </w:rPr>
            </w:pPr>
            <w:r>
              <w:rPr>
                <w:rFonts w:hint="eastAsia" w:ascii="宋体" w:cs="Times New Roman"/>
                <w:color w:val="000000"/>
                <w:sz w:val="21"/>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94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地方标准</w:t>
            </w:r>
          </w:p>
        </w:tc>
        <w:tc>
          <w:tcPr>
            <w:tcW w:w="2548"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自燃煤矸石混凝土结构技术规程</w:t>
            </w:r>
          </w:p>
        </w:tc>
        <w:tc>
          <w:tcPr>
            <w:tcW w:w="709"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辽宁</w:t>
            </w:r>
          </w:p>
        </w:tc>
        <w:tc>
          <w:tcPr>
            <w:tcW w:w="85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DB21/T1521-2007</w:t>
            </w:r>
          </w:p>
        </w:tc>
        <w:tc>
          <w:tcPr>
            <w:tcW w:w="851"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2007年6月20日</w:t>
            </w:r>
          </w:p>
        </w:tc>
        <w:tc>
          <w:tcPr>
            <w:tcW w:w="992"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辽宁省建设厅、辽宁质量技术监督局</w:t>
            </w:r>
          </w:p>
        </w:tc>
        <w:tc>
          <w:tcPr>
            <w:tcW w:w="180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辽宁省建设科学研究院</w:t>
            </w:r>
          </w:p>
        </w:tc>
        <w:tc>
          <w:tcPr>
            <w:tcW w:w="72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由世岐、金毅等</w:t>
            </w:r>
          </w:p>
        </w:tc>
        <w:tc>
          <w:tcPr>
            <w:tcW w:w="994"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现行有效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94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论文</w:t>
            </w:r>
          </w:p>
        </w:tc>
        <w:tc>
          <w:tcPr>
            <w:tcW w:w="2548" w:type="dxa"/>
            <w:vAlign w:val="center"/>
          </w:tcPr>
          <w:p>
            <w:pPr>
              <w:pStyle w:val="2"/>
              <w:spacing w:line="390" w:lineRule="exact"/>
              <w:ind w:firstLine="0" w:firstLineChars="0"/>
              <w:jc w:val="center"/>
              <w:rPr>
                <w:rFonts w:ascii="Times New Roman"/>
                <w:sz w:val="21"/>
                <w:szCs w:val="21"/>
              </w:rPr>
            </w:pPr>
            <w:r>
              <w:rPr>
                <w:rFonts w:hint="eastAsia" w:ascii="宋体" w:hAnsi="宋体"/>
                <w:sz w:val="21"/>
                <w:szCs w:val="21"/>
              </w:rPr>
              <w:t>混合煤矸石作为混凝土粗骨料的试验研究</w:t>
            </w:r>
          </w:p>
        </w:tc>
        <w:tc>
          <w:tcPr>
            <w:tcW w:w="709"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中国</w:t>
            </w:r>
          </w:p>
        </w:tc>
        <w:tc>
          <w:tcPr>
            <w:tcW w:w="85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CN37-1021/N</w:t>
            </w:r>
          </w:p>
        </w:tc>
        <w:tc>
          <w:tcPr>
            <w:tcW w:w="851"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2014年3月</w:t>
            </w:r>
          </w:p>
        </w:tc>
        <w:tc>
          <w:tcPr>
            <w:tcW w:w="992" w:type="dxa"/>
            <w:vAlign w:val="center"/>
          </w:tcPr>
          <w:p>
            <w:pPr>
              <w:pStyle w:val="2"/>
              <w:spacing w:line="390" w:lineRule="exact"/>
              <w:ind w:firstLine="0" w:firstLineChars="0"/>
              <w:jc w:val="center"/>
              <w:rPr>
                <w:rFonts w:ascii="Times New Roman"/>
                <w:sz w:val="21"/>
                <w:szCs w:val="21"/>
              </w:rPr>
            </w:pPr>
            <w:r>
              <w:rPr>
                <w:rFonts w:hint="eastAsia" w:ascii="宋体" w:hAnsi="宋体"/>
                <w:sz w:val="21"/>
                <w:szCs w:val="21"/>
              </w:rPr>
              <w:t>科技信息</w:t>
            </w:r>
          </w:p>
        </w:tc>
        <w:tc>
          <w:tcPr>
            <w:tcW w:w="180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辽宁省建设科学研究院</w:t>
            </w:r>
          </w:p>
        </w:tc>
        <w:tc>
          <w:tcPr>
            <w:tcW w:w="720" w:type="dxa"/>
            <w:vAlign w:val="center"/>
          </w:tcPr>
          <w:p>
            <w:pPr>
              <w:pStyle w:val="2"/>
              <w:spacing w:line="390" w:lineRule="exact"/>
              <w:ind w:firstLine="0" w:firstLineChars="0"/>
              <w:jc w:val="center"/>
              <w:rPr>
                <w:rFonts w:hint="default" w:ascii="Times New Roman"/>
                <w:sz w:val="21"/>
                <w:szCs w:val="21"/>
                <w:lang w:val="en-US"/>
              </w:rPr>
            </w:pPr>
            <w:r>
              <w:rPr>
                <w:rFonts w:hint="eastAsia" w:ascii="宋体"/>
                <w:color w:val="000000"/>
                <w:sz w:val="21"/>
                <w:szCs w:val="21"/>
                <w:lang w:eastAsia="zh-CN"/>
              </w:rPr>
              <w:t>宁柱伟、</w:t>
            </w:r>
            <w:r>
              <w:rPr>
                <w:rFonts w:hint="eastAsia" w:ascii="宋体"/>
                <w:color w:val="000000"/>
                <w:sz w:val="21"/>
                <w:szCs w:val="21"/>
                <w:lang w:val="en-US" w:eastAsia="zh-CN"/>
              </w:rPr>
              <w:t>孙顺治、朱红超、徐健</w:t>
            </w:r>
          </w:p>
        </w:tc>
        <w:tc>
          <w:tcPr>
            <w:tcW w:w="994" w:type="dxa"/>
            <w:vAlign w:val="center"/>
          </w:tcPr>
          <w:p>
            <w:pPr>
              <w:pStyle w:val="2"/>
              <w:spacing w:line="390" w:lineRule="exact"/>
              <w:ind w:firstLine="0" w:firstLineChars="0"/>
              <w:jc w:val="center"/>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94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论文</w:t>
            </w:r>
          </w:p>
        </w:tc>
        <w:tc>
          <w:tcPr>
            <w:tcW w:w="2548"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次轻煤矸石混凝土在试点工程上应用</w:t>
            </w:r>
          </w:p>
        </w:tc>
        <w:tc>
          <w:tcPr>
            <w:tcW w:w="709"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中国</w:t>
            </w:r>
          </w:p>
        </w:tc>
        <w:tc>
          <w:tcPr>
            <w:tcW w:w="850" w:type="dxa"/>
            <w:vAlign w:val="center"/>
          </w:tcPr>
          <w:p>
            <w:pPr>
              <w:pStyle w:val="2"/>
              <w:spacing w:line="390" w:lineRule="exact"/>
              <w:ind w:firstLine="0" w:firstLineChars="0"/>
              <w:jc w:val="center"/>
              <w:rPr>
                <w:rFonts w:ascii="Times New Roman"/>
                <w:sz w:val="21"/>
                <w:szCs w:val="21"/>
              </w:rPr>
            </w:pPr>
          </w:p>
        </w:tc>
        <w:tc>
          <w:tcPr>
            <w:tcW w:w="851"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2010年10月</w:t>
            </w:r>
          </w:p>
        </w:tc>
        <w:tc>
          <w:tcPr>
            <w:tcW w:w="992"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第十届全国轻骨料及轻骨料混凝土学术讨论会论文集</w:t>
            </w:r>
          </w:p>
        </w:tc>
        <w:tc>
          <w:tcPr>
            <w:tcW w:w="180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辽宁省建设科学研究院、朝阳华龙科建股份有限公司</w:t>
            </w:r>
          </w:p>
        </w:tc>
        <w:tc>
          <w:tcPr>
            <w:tcW w:w="72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由世岐、曲明富</w:t>
            </w:r>
          </w:p>
        </w:tc>
        <w:tc>
          <w:tcPr>
            <w:tcW w:w="994" w:type="dxa"/>
            <w:vAlign w:val="center"/>
          </w:tcPr>
          <w:p>
            <w:pPr>
              <w:pStyle w:val="2"/>
              <w:spacing w:line="390" w:lineRule="exact"/>
              <w:ind w:firstLine="0" w:firstLineChars="0"/>
              <w:jc w:val="center"/>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94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论文</w:t>
            </w:r>
          </w:p>
        </w:tc>
        <w:tc>
          <w:tcPr>
            <w:tcW w:w="2548"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阜新、本溪两地自燃煤矸石混凝土应用情况调研报告</w:t>
            </w:r>
          </w:p>
        </w:tc>
        <w:tc>
          <w:tcPr>
            <w:tcW w:w="709"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中国</w:t>
            </w:r>
          </w:p>
        </w:tc>
        <w:tc>
          <w:tcPr>
            <w:tcW w:w="850" w:type="dxa"/>
            <w:vAlign w:val="center"/>
          </w:tcPr>
          <w:p>
            <w:pPr>
              <w:pStyle w:val="2"/>
              <w:spacing w:line="390" w:lineRule="exact"/>
              <w:ind w:firstLine="0" w:firstLineChars="0"/>
              <w:jc w:val="center"/>
              <w:rPr>
                <w:rFonts w:ascii="Times New Roman"/>
                <w:sz w:val="21"/>
                <w:szCs w:val="21"/>
                <w:lang w:eastAsia="zh-CN"/>
              </w:rPr>
            </w:pPr>
            <w:r>
              <w:rPr>
                <w:rFonts w:hint="eastAsia" w:ascii="宋体"/>
                <w:color w:val="000000"/>
                <w:sz w:val="21"/>
                <w:szCs w:val="21"/>
                <w:lang w:eastAsia="zh-CN"/>
              </w:rPr>
              <w:t>CN21-1300/N</w:t>
            </w:r>
          </w:p>
        </w:tc>
        <w:tc>
          <w:tcPr>
            <w:tcW w:w="851" w:type="dxa"/>
            <w:vAlign w:val="center"/>
          </w:tcPr>
          <w:p>
            <w:pPr>
              <w:pStyle w:val="2"/>
              <w:spacing w:line="390" w:lineRule="exact"/>
              <w:ind w:firstLine="0" w:firstLineChars="0"/>
              <w:jc w:val="center"/>
              <w:rPr>
                <w:rFonts w:ascii="Times New Roman"/>
                <w:sz w:val="21"/>
                <w:szCs w:val="21"/>
                <w:lang w:eastAsia="zh-CN"/>
              </w:rPr>
            </w:pPr>
            <w:r>
              <w:rPr>
                <w:rFonts w:hint="eastAsia" w:ascii="宋体"/>
                <w:color w:val="000000"/>
                <w:sz w:val="21"/>
                <w:szCs w:val="21"/>
                <w:lang w:eastAsia="zh-CN"/>
              </w:rPr>
              <w:t>2006年12月</w:t>
            </w:r>
          </w:p>
        </w:tc>
        <w:tc>
          <w:tcPr>
            <w:tcW w:w="992" w:type="dxa"/>
            <w:vAlign w:val="center"/>
          </w:tcPr>
          <w:p>
            <w:pPr>
              <w:pStyle w:val="2"/>
              <w:spacing w:line="390" w:lineRule="exact"/>
              <w:ind w:firstLine="0" w:firstLineChars="0"/>
              <w:jc w:val="center"/>
              <w:rPr>
                <w:rFonts w:ascii="Times New Roman"/>
                <w:sz w:val="21"/>
                <w:szCs w:val="21"/>
                <w:lang w:eastAsia="zh-CN"/>
              </w:rPr>
            </w:pPr>
            <w:r>
              <w:rPr>
                <w:rFonts w:hint="eastAsia" w:ascii="宋体"/>
                <w:color w:val="000000"/>
                <w:sz w:val="21"/>
                <w:szCs w:val="21"/>
                <w:lang w:eastAsia="zh-CN"/>
              </w:rPr>
              <w:t>科技成果纵横</w:t>
            </w:r>
          </w:p>
        </w:tc>
        <w:tc>
          <w:tcPr>
            <w:tcW w:w="180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辽宁省建设科学研究院</w:t>
            </w:r>
          </w:p>
        </w:tc>
        <w:tc>
          <w:tcPr>
            <w:tcW w:w="720" w:type="dxa"/>
            <w:vAlign w:val="center"/>
          </w:tcPr>
          <w:p>
            <w:pPr>
              <w:pStyle w:val="2"/>
              <w:spacing w:line="390" w:lineRule="exact"/>
              <w:ind w:firstLine="0" w:firstLineChars="0"/>
              <w:jc w:val="center"/>
              <w:rPr>
                <w:rFonts w:ascii="Times New Roman"/>
                <w:sz w:val="21"/>
                <w:szCs w:val="21"/>
                <w:lang w:eastAsia="zh-CN"/>
              </w:rPr>
            </w:pPr>
            <w:r>
              <w:rPr>
                <w:rFonts w:hint="eastAsia" w:ascii="宋体"/>
                <w:color w:val="000000"/>
                <w:sz w:val="21"/>
                <w:szCs w:val="21"/>
                <w:lang w:eastAsia="zh-CN"/>
              </w:rPr>
              <w:t>由世岐</w:t>
            </w:r>
          </w:p>
        </w:tc>
        <w:tc>
          <w:tcPr>
            <w:tcW w:w="994" w:type="dxa"/>
            <w:vAlign w:val="center"/>
          </w:tcPr>
          <w:p>
            <w:pPr>
              <w:pStyle w:val="2"/>
              <w:spacing w:line="390" w:lineRule="exact"/>
              <w:ind w:firstLine="0" w:firstLineChars="0"/>
              <w:jc w:val="center"/>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94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论文</w:t>
            </w:r>
          </w:p>
        </w:tc>
        <w:tc>
          <w:tcPr>
            <w:tcW w:w="2548" w:type="dxa"/>
            <w:vAlign w:val="center"/>
          </w:tcPr>
          <w:p>
            <w:pPr>
              <w:pStyle w:val="2"/>
              <w:spacing w:line="390" w:lineRule="exact"/>
              <w:ind w:firstLine="0" w:firstLineChars="0"/>
              <w:jc w:val="center"/>
              <w:rPr>
                <w:rFonts w:ascii="Times New Roman"/>
                <w:sz w:val="21"/>
                <w:szCs w:val="21"/>
              </w:rPr>
            </w:pPr>
            <w:r>
              <w:rPr>
                <w:rFonts w:hint="eastAsia" w:ascii="宋体" w:hAnsi="宋体"/>
                <w:sz w:val="21"/>
                <w:szCs w:val="21"/>
              </w:rPr>
              <w:t>自燃煤矸石轻骨料混凝土结构耐久性综述</w:t>
            </w:r>
          </w:p>
        </w:tc>
        <w:tc>
          <w:tcPr>
            <w:tcW w:w="709"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中国</w:t>
            </w:r>
          </w:p>
        </w:tc>
        <w:tc>
          <w:tcPr>
            <w:tcW w:w="85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CN31-1715/TQ</w:t>
            </w:r>
          </w:p>
        </w:tc>
        <w:tc>
          <w:tcPr>
            <w:tcW w:w="851" w:type="dxa"/>
            <w:vAlign w:val="center"/>
          </w:tcPr>
          <w:p>
            <w:pPr>
              <w:pStyle w:val="2"/>
              <w:spacing w:line="390" w:lineRule="exact"/>
              <w:ind w:firstLine="0" w:firstLineChars="0"/>
              <w:jc w:val="center"/>
              <w:rPr>
                <w:rFonts w:ascii="Times New Roman"/>
                <w:sz w:val="21"/>
                <w:szCs w:val="21"/>
                <w:lang w:eastAsia="zh-CN"/>
              </w:rPr>
            </w:pPr>
            <w:r>
              <w:rPr>
                <w:rFonts w:hint="eastAsia" w:ascii="宋体"/>
                <w:color w:val="000000"/>
                <w:sz w:val="21"/>
                <w:szCs w:val="21"/>
                <w:lang w:eastAsia="zh-CN"/>
              </w:rPr>
              <w:t>2005年4月</w:t>
            </w:r>
          </w:p>
        </w:tc>
        <w:tc>
          <w:tcPr>
            <w:tcW w:w="992" w:type="dxa"/>
            <w:vAlign w:val="center"/>
          </w:tcPr>
          <w:p>
            <w:pPr>
              <w:pStyle w:val="2"/>
              <w:spacing w:line="390" w:lineRule="exact"/>
              <w:ind w:firstLine="0" w:firstLineChars="0"/>
              <w:jc w:val="center"/>
              <w:rPr>
                <w:rFonts w:ascii="Times New Roman"/>
                <w:sz w:val="21"/>
                <w:szCs w:val="21"/>
                <w:lang w:eastAsia="zh-CN"/>
              </w:rPr>
            </w:pPr>
            <w:r>
              <w:rPr>
                <w:rFonts w:hint="eastAsia" w:ascii="宋体"/>
                <w:color w:val="000000"/>
                <w:sz w:val="21"/>
                <w:szCs w:val="21"/>
                <w:lang w:eastAsia="zh-CN"/>
              </w:rPr>
              <w:t>粉煤灰</w:t>
            </w:r>
          </w:p>
        </w:tc>
        <w:tc>
          <w:tcPr>
            <w:tcW w:w="180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辽宁省建设科学研究院</w:t>
            </w:r>
          </w:p>
        </w:tc>
        <w:tc>
          <w:tcPr>
            <w:tcW w:w="72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由世岐</w:t>
            </w:r>
          </w:p>
        </w:tc>
        <w:tc>
          <w:tcPr>
            <w:tcW w:w="994" w:type="dxa"/>
            <w:vAlign w:val="center"/>
          </w:tcPr>
          <w:p>
            <w:pPr>
              <w:pStyle w:val="2"/>
              <w:spacing w:line="390" w:lineRule="exact"/>
              <w:ind w:firstLine="0" w:firstLineChars="0"/>
              <w:jc w:val="center"/>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94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论文</w:t>
            </w:r>
          </w:p>
        </w:tc>
        <w:tc>
          <w:tcPr>
            <w:tcW w:w="2548" w:type="dxa"/>
            <w:vAlign w:val="center"/>
          </w:tcPr>
          <w:p>
            <w:pPr>
              <w:pStyle w:val="2"/>
              <w:spacing w:line="390" w:lineRule="exact"/>
              <w:ind w:firstLine="0" w:firstLineChars="0"/>
              <w:jc w:val="center"/>
              <w:rPr>
                <w:rFonts w:ascii="Times New Roman"/>
                <w:sz w:val="21"/>
                <w:szCs w:val="21"/>
              </w:rPr>
            </w:pPr>
            <w:r>
              <w:rPr>
                <w:rFonts w:hint="eastAsia" w:ascii="宋体" w:hAnsi="宋体"/>
                <w:sz w:val="21"/>
                <w:szCs w:val="21"/>
                <w:lang w:eastAsia="zh-CN"/>
              </w:rPr>
              <w:t>进一步加强辽宁省自燃煤矸石在建筑结构中的研究与推广应用</w:t>
            </w:r>
          </w:p>
        </w:tc>
        <w:tc>
          <w:tcPr>
            <w:tcW w:w="709"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中国</w:t>
            </w:r>
          </w:p>
        </w:tc>
        <w:tc>
          <w:tcPr>
            <w:tcW w:w="85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CN21-1376/TU</w:t>
            </w:r>
          </w:p>
        </w:tc>
        <w:tc>
          <w:tcPr>
            <w:tcW w:w="851" w:type="dxa"/>
            <w:vAlign w:val="center"/>
          </w:tcPr>
          <w:p>
            <w:pPr>
              <w:pStyle w:val="2"/>
              <w:spacing w:line="390" w:lineRule="exact"/>
              <w:ind w:firstLine="0" w:firstLineChars="0"/>
              <w:jc w:val="center"/>
              <w:rPr>
                <w:rFonts w:ascii="Times New Roman"/>
                <w:sz w:val="21"/>
                <w:szCs w:val="21"/>
                <w:lang w:eastAsia="zh-CN"/>
              </w:rPr>
            </w:pPr>
            <w:r>
              <w:rPr>
                <w:rFonts w:hint="eastAsia" w:ascii="宋体"/>
                <w:color w:val="000000"/>
                <w:sz w:val="21"/>
                <w:szCs w:val="21"/>
                <w:lang w:eastAsia="zh-CN"/>
              </w:rPr>
              <w:t>2004年3月</w:t>
            </w:r>
          </w:p>
        </w:tc>
        <w:tc>
          <w:tcPr>
            <w:tcW w:w="992" w:type="dxa"/>
            <w:vAlign w:val="center"/>
          </w:tcPr>
          <w:p>
            <w:pPr>
              <w:pStyle w:val="2"/>
              <w:spacing w:line="390" w:lineRule="exact"/>
              <w:ind w:firstLine="0" w:firstLineChars="0"/>
              <w:jc w:val="center"/>
              <w:rPr>
                <w:rFonts w:ascii="Times New Roman"/>
                <w:sz w:val="21"/>
                <w:szCs w:val="21"/>
                <w:lang w:eastAsia="zh-CN"/>
              </w:rPr>
            </w:pPr>
            <w:r>
              <w:rPr>
                <w:rFonts w:hint="eastAsia" w:ascii="宋体"/>
                <w:color w:val="000000"/>
                <w:sz w:val="21"/>
                <w:szCs w:val="21"/>
                <w:lang w:eastAsia="zh-CN"/>
              </w:rPr>
              <w:t>辽宁建材</w:t>
            </w:r>
          </w:p>
        </w:tc>
        <w:tc>
          <w:tcPr>
            <w:tcW w:w="180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辽宁省建设科学研究院</w:t>
            </w:r>
          </w:p>
        </w:tc>
        <w:tc>
          <w:tcPr>
            <w:tcW w:w="72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由世岐</w:t>
            </w:r>
          </w:p>
        </w:tc>
        <w:tc>
          <w:tcPr>
            <w:tcW w:w="994" w:type="dxa"/>
            <w:vAlign w:val="center"/>
          </w:tcPr>
          <w:p>
            <w:pPr>
              <w:pStyle w:val="2"/>
              <w:spacing w:line="390" w:lineRule="exact"/>
              <w:ind w:firstLine="0" w:firstLineChars="0"/>
              <w:jc w:val="center"/>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940" w:type="dxa"/>
            <w:vAlign w:val="center"/>
          </w:tcPr>
          <w:p>
            <w:pPr>
              <w:pStyle w:val="2"/>
              <w:spacing w:line="390" w:lineRule="exact"/>
              <w:ind w:firstLine="0" w:firstLineChars="0"/>
              <w:jc w:val="center"/>
              <w:rPr>
                <w:rFonts w:hint="eastAsia" w:ascii="Times New Roman"/>
                <w:sz w:val="21"/>
                <w:szCs w:val="21"/>
                <w:lang w:eastAsia="zh-CN"/>
              </w:rPr>
            </w:pPr>
            <w:r>
              <w:rPr>
                <w:rFonts w:hint="eastAsia" w:ascii="宋体"/>
                <w:color w:val="000000"/>
                <w:sz w:val="21"/>
                <w:szCs w:val="21"/>
                <w:lang w:eastAsia="zh-CN"/>
              </w:rPr>
              <w:t>论文</w:t>
            </w:r>
          </w:p>
        </w:tc>
        <w:tc>
          <w:tcPr>
            <w:tcW w:w="2548" w:type="dxa"/>
            <w:vAlign w:val="center"/>
          </w:tcPr>
          <w:p>
            <w:pPr>
              <w:pStyle w:val="2"/>
              <w:spacing w:line="390" w:lineRule="exact"/>
              <w:ind w:firstLine="0" w:firstLineChars="0"/>
              <w:jc w:val="center"/>
              <w:rPr>
                <w:rFonts w:hint="eastAsia" w:ascii="Times New Roman"/>
                <w:sz w:val="21"/>
                <w:szCs w:val="21"/>
              </w:rPr>
            </w:pPr>
            <w:r>
              <w:rPr>
                <w:rFonts w:hint="eastAsia" w:ascii="宋体"/>
                <w:color w:val="000000"/>
                <w:sz w:val="21"/>
                <w:szCs w:val="21"/>
                <w:lang w:eastAsia="zh-CN"/>
              </w:rPr>
              <w:t>自燃煤矸石轻骨料混凝土碳化性能综述</w:t>
            </w:r>
          </w:p>
        </w:tc>
        <w:tc>
          <w:tcPr>
            <w:tcW w:w="709" w:type="dxa"/>
            <w:vAlign w:val="center"/>
          </w:tcPr>
          <w:p>
            <w:pPr>
              <w:pStyle w:val="2"/>
              <w:spacing w:line="390" w:lineRule="exact"/>
              <w:ind w:firstLine="0" w:firstLineChars="0"/>
              <w:jc w:val="center"/>
              <w:rPr>
                <w:rFonts w:hint="eastAsia" w:ascii="Times New Roman"/>
                <w:sz w:val="21"/>
                <w:szCs w:val="21"/>
                <w:lang w:eastAsia="zh-CN"/>
              </w:rPr>
            </w:pPr>
            <w:r>
              <w:rPr>
                <w:rFonts w:hint="eastAsia" w:ascii="宋体"/>
                <w:color w:val="000000"/>
                <w:sz w:val="21"/>
                <w:szCs w:val="21"/>
                <w:lang w:eastAsia="zh-CN"/>
              </w:rPr>
              <w:t>中国</w:t>
            </w:r>
          </w:p>
        </w:tc>
        <w:tc>
          <w:tcPr>
            <w:tcW w:w="850" w:type="dxa"/>
            <w:vAlign w:val="center"/>
          </w:tcPr>
          <w:p>
            <w:pPr>
              <w:pStyle w:val="2"/>
              <w:spacing w:line="390" w:lineRule="exact"/>
              <w:ind w:firstLine="0" w:firstLineChars="0"/>
              <w:jc w:val="center"/>
              <w:rPr>
                <w:rFonts w:ascii="Times New Roman"/>
                <w:sz w:val="21"/>
                <w:szCs w:val="21"/>
              </w:rPr>
            </w:pPr>
            <w:r>
              <w:rPr>
                <w:rFonts w:hint="eastAsia" w:ascii="宋体"/>
                <w:color w:val="000000"/>
                <w:sz w:val="21"/>
                <w:szCs w:val="21"/>
                <w:lang w:eastAsia="zh-CN"/>
              </w:rPr>
              <w:t>CN21-1259/TU</w:t>
            </w:r>
          </w:p>
        </w:tc>
        <w:tc>
          <w:tcPr>
            <w:tcW w:w="851" w:type="dxa"/>
            <w:vAlign w:val="center"/>
          </w:tcPr>
          <w:p>
            <w:pPr>
              <w:pStyle w:val="2"/>
              <w:spacing w:line="390" w:lineRule="exact"/>
              <w:ind w:firstLine="0" w:firstLineChars="0"/>
              <w:jc w:val="center"/>
              <w:rPr>
                <w:rFonts w:hint="eastAsia" w:ascii="Times New Roman"/>
                <w:sz w:val="21"/>
                <w:szCs w:val="21"/>
                <w:lang w:eastAsia="zh-CN"/>
              </w:rPr>
            </w:pPr>
            <w:r>
              <w:rPr>
                <w:rFonts w:hint="eastAsia" w:ascii="宋体"/>
                <w:color w:val="000000"/>
                <w:sz w:val="21"/>
                <w:szCs w:val="21"/>
                <w:lang w:eastAsia="zh-CN"/>
              </w:rPr>
              <w:t>2004年6月</w:t>
            </w:r>
          </w:p>
        </w:tc>
        <w:tc>
          <w:tcPr>
            <w:tcW w:w="992" w:type="dxa"/>
            <w:vAlign w:val="center"/>
          </w:tcPr>
          <w:p>
            <w:pPr>
              <w:pStyle w:val="2"/>
              <w:spacing w:line="390" w:lineRule="exact"/>
              <w:ind w:firstLine="0" w:firstLineChars="0"/>
              <w:jc w:val="center"/>
              <w:rPr>
                <w:rFonts w:hint="eastAsia" w:ascii="Times New Roman"/>
                <w:sz w:val="21"/>
                <w:szCs w:val="21"/>
                <w:lang w:eastAsia="zh-CN"/>
              </w:rPr>
            </w:pPr>
            <w:r>
              <w:rPr>
                <w:rFonts w:hint="eastAsia" w:ascii="宋体"/>
                <w:color w:val="000000"/>
                <w:sz w:val="21"/>
                <w:szCs w:val="21"/>
                <w:lang w:eastAsia="zh-CN"/>
              </w:rPr>
              <w:t>混凝土</w:t>
            </w:r>
          </w:p>
        </w:tc>
        <w:tc>
          <w:tcPr>
            <w:tcW w:w="1800" w:type="dxa"/>
            <w:vAlign w:val="center"/>
          </w:tcPr>
          <w:p>
            <w:pPr>
              <w:pStyle w:val="2"/>
              <w:spacing w:line="390" w:lineRule="exact"/>
              <w:ind w:firstLine="0" w:firstLineChars="0"/>
              <w:jc w:val="center"/>
              <w:rPr>
                <w:rFonts w:hint="eastAsia"/>
                <w:sz w:val="21"/>
                <w:szCs w:val="21"/>
              </w:rPr>
            </w:pPr>
            <w:r>
              <w:rPr>
                <w:rFonts w:hint="eastAsia" w:ascii="宋体"/>
                <w:color w:val="000000"/>
                <w:sz w:val="21"/>
                <w:szCs w:val="21"/>
                <w:lang w:eastAsia="zh-CN"/>
              </w:rPr>
              <w:t>辽宁省建设科学研究院</w:t>
            </w:r>
          </w:p>
        </w:tc>
        <w:tc>
          <w:tcPr>
            <w:tcW w:w="720" w:type="dxa"/>
            <w:vAlign w:val="center"/>
          </w:tcPr>
          <w:p>
            <w:pPr>
              <w:pStyle w:val="2"/>
              <w:spacing w:line="390" w:lineRule="exact"/>
              <w:ind w:firstLine="0" w:firstLineChars="0"/>
              <w:jc w:val="center"/>
              <w:rPr>
                <w:rFonts w:hint="eastAsia" w:ascii="Times New Roman"/>
                <w:sz w:val="21"/>
                <w:szCs w:val="21"/>
              </w:rPr>
            </w:pPr>
            <w:r>
              <w:rPr>
                <w:rFonts w:hint="eastAsia" w:ascii="宋体"/>
                <w:color w:val="000000"/>
                <w:sz w:val="21"/>
                <w:szCs w:val="21"/>
                <w:lang w:eastAsia="zh-CN"/>
              </w:rPr>
              <w:t>由世岐</w:t>
            </w:r>
          </w:p>
        </w:tc>
        <w:tc>
          <w:tcPr>
            <w:tcW w:w="994" w:type="dxa"/>
            <w:vAlign w:val="center"/>
          </w:tcPr>
          <w:p>
            <w:pPr>
              <w:pStyle w:val="2"/>
              <w:spacing w:line="390" w:lineRule="exact"/>
              <w:ind w:firstLine="0" w:firstLineChars="0"/>
              <w:jc w:val="center"/>
              <w:rPr>
                <w:rFonts w:hint="eastAsia" w:ascii="Times New Roman"/>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940" w:type="dxa"/>
            <w:vAlign w:val="center"/>
          </w:tcPr>
          <w:p>
            <w:pPr>
              <w:pStyle w:val="2"/>
              <w:spacing w:line="390" w:lineRule="exact"/>
              <w:ind w:firstLine="0" w:firstLineChars="0"/>
              <w:jc w:val="center"/>
              <w:rPr>
                <w:rFonts w:hint="eastAsia" w:ascii="宋体"/>
                <w:color w:val="000000"/>
                <w:sz w:val="21"/>
                <w:szCs w:val="21"/>
                <w:lang w:eastAsia="zh-CN"/>
              </w:rPr>
            </w:pPr>
            <w:r>
              <w:rPr>
                <w:rFonts w:hint="eastAsia" w:ascii="宋体"/>
                <w:color w:val="000000"/>
                <w:sz w:val="21"/>
                <w:szCs w:val="21"/>
                <w:lang w:eastAsia="zh-CN"/>
              </w:rPr>
              <w:t>论文</w:t>
            </w:r>
          </w:p>
        </w:tc>
        <w:tc>
          <w:tcPr>
            <w:tcW w:w="2548" w:type="dxa"/>
            <w:vAlign w:val="center"/>
          </w:tcPr>
          <w:p>
            <w:pPr>
              <w:pStyle w:val="2"/>
              <w:spacing w:line="390" w:lineRule="exact"/>
              <w:ind w:firstLine="0" w:firstLineChars="0"/>
              <w:jc w:val="center"/>
              <w:rPr>
                <w:rFonts w:hint="eastAsia" w:ascii="宋体"/>
                <w:color w:val="000000"/>
                <w:sz w:val="21"/>
                <w:szCs w:val="21"/>
                <w:lang w:eastAsia="zh-CN"/>
              </w:rPr>
            </w:pPr>
            <w:r>
              <w:rPr>
                <w:rFonts w:hint="eastAsia" w:ascii="宋体"/>
                <w:color w:val="000000"/>
                <w:sz w:val="21"/>
                <w:szCs w:val="21"/>
                <w:lang w:eastAsia="zh-CN"/>
              </w:rPr>
              <w:t>烧结煤矸石陶粒作混凝土粗骨料的试验研究</w:t>
            </w:r>
          </w:p>
        </w:tc>
        <w:tc>
          <w:tcPr>
            <w:tcW w:w="709" w:type="dxa"/>
            <w:vAlign w:val="center"/>
          </w:tcPr>
          <w:p>
            <w:pPr>
              <w:pStyle w:val="2"/>
              <w:spacing w:line="390" w:lineRule="exact"/>
              <w:ind w:firstLine="0" w:firstLineChars="0"/>
              <w:jc w:val="center"/>
              <w:rPr>
                <w:rFonts w:hint="eastAsia" w:ascii="宋体"/>
                <w:color w:val="000000"/>
                <w:sz w:val="21"/>
                <w:szCs w:val="21"/>
                <w:lang w:eastAsia="zh-CN"/>
              </w:rPr>
            </w:pPr>
            <w:r>
              <w:rPr>
                <w:rFonts w:hint="eastAsia" w:ascii="宋体"/>
                <w:color w:val="000000"/>
                <w:sz w:val="21"/>
                <w:szCs w:val="21"/>
                <w:lang w:eastAsia="zh-CN"/>
              </w:rPr>
              <w:t>中国</w:t>
            </w:r>
          </w:p>
        </w:tc>
        <w:tc>
          <w:tcPr>
            <w:tcW w:w="850" w:type="dxa"/>
            <w:vAlign w:val="center"/>
          </w:tcPr>
          <w:p>
            <w:pPr>
              <w:pStyle w:val="2"/>
              <w:spacing w:line="390" w:lineRule="exact"/>
              <w:ind w:firstLine="0" w:firstLineChars="0"/>
              <w:jc w:val="center"/>
              <w:rPr>
                <w:rFonts w:hint="eastAsia" w:ascii="宋体"/>
                <w:color w:val="000000"/>
                <w:sz w:val="21"/>
                <w:szCs w:val="21"/>
                <w:lang w:eastAsia="zh-CN"/>
              </w:rPr>
            </w:pPr>
            <w:r>
              <w:rPr>
                <w:rFonts w:hint="eastAsia" w:ascii="宋体"/>
                <w:color w:val="000000"/>
                <w:sz w:val="21"/>
                <w:szCs w:val="21"/>
                <w:lang w:eastAsia="zh-CN"/>
              </w:rPr>
              <w:t>ISSN 2095-6630</w:t>
            </w:r>
          </w:p>
        </w:tc>
        <w:tc>
          <w:tcPr>
            <w:tcW w:w="851" w:type="dxa"/>
            <w:vAlign w:val="center"/>
          </w:tcPr>
          <w:p>
            <w:pPr>
              <w:pStyle w:val="2"/>
              <w:spacing w:line="390" w:lineRule="exact"/>
              <w:ind w:firstLine="0" w:firstLineChars="0"/>
              <w:jc w:val="center"/>
              <w:rPr>
                <w:rFonts w:hint="default" w:ascii="宋体"/>
                <w:color w:val="000000"/>
                <w:sz w:val="21"/>
                <w:szCs w:val="21"/>
                <w:lang w:val="en-US" w:eastAsia="zh-CN"/>
              </w:rPr>
            </w:pPr>
            <w:r>
              <w:rPr>
                <w:rFonts w:hint="eastAsia" w:ascii="宋体"/>
                <w:color w:val="000000"/>
                <w:sz w:val="21"/>
                <w:szCs w:val="21"/>
                <w:lang w:val="en-US" w:eastAsia="zh-CN"/>
              </w:rPr>
              <w:t>2019年4月</w:t>
            </w:r>
          </w:p>
        </w:tc>
        <w:tc>
          <w:tcPr>
            <w:tcW w:w="992" w:type="dxa"/>
            <w:vAlign w:val="center"/>
          </w:tcPr>
          <w:p>
            <w:pPr>
              <w:pStyle w:val="2"/>
              <w:spacing w:line="390" w:lineRule="exact"/>
              <w:ind w:firstLine="0" w:firstLineChars="0"/>
              <w:jc w:val="center"/>
              <w:rPr>
                <w:rFonts w:hint="eastAsia" w:ascii="宋体"/>
                <w:color w:val="000000"/>
                <w:sz w:val="21"/>
                <w:szCs w:val="21"/>
                <w:lang w:eastAsia="zh-CN"/>
              </w:rPr>
            </w:pPr>
            <w:r>
              <w:rPr>
                <w:rFonts w:hint="eastAsia" w:ascii="宋体"/>
                <w:color w:val="000000"/>
                <w:sz w:val="21"/>
                <w:szCs w:val="21"/>
                <w:lang w:eastAsia="zh-CN"/>
              </w:rPr>
              <w:t>建筑工程技术与设计</w:t>
            </w:r>
          </w:p>
        </w:tc>
        <w:tc>
          <w:tcPr>
            <w:tcW w:w="1800" w:type="dxa"/>
            <w:vAlign w:val="center"/>
          </w:tcPr>
          <w:p>
            <w:pPr>
              <w:pStyle w:val="2"/>
              <w:spacing w:line="390" w:lineRule="exact"/>
              <w:ind w:firstLine="0" w:firstLineChars="0"/>
              <w:jc w:val="center"/>
              <w:rPr>
                <w:rFonts w:hint="default" w:ascii="宋体"/>
                <w:color w:val="000000"/>
                <w:sz w:val="21"/>
                <w:szCs w:val="21"/>
                <w:lang w:val="en-US" w:eastAsia="zh-CN"/>
              </w:rPr>
            </w:pPr>
            <w:r>
              <w:rPr>
                <w:rFonts w:hint="eastAsia" w:ascii="宋体"/>
                <w:color w:val="000000"/>
                <w:sz w:val="21"/>
                <w:szCs w:val="21"/>
                <w:lang w:eastAsia="zh-CN"/>
              </w:rPr>
              <w:t>辽宁省建设科学研究院</w:t>
            </w:r>
            <w:r>
              <w:rPr>
                <w:rFonts w:hint="eastAsia" w:ascii="宋体"/>
                <w:color w:val="000000"/>
                <w:sz w:val="21"/>
                <w:szCs w:val="21"/>
                <w:lang w:val="en-US" w:eastAsia="zh-CN"/>
              </w:rPr>
              <w:t>有限责任公司</w:t>
            </w:r>
          </w:p>
        </w:tc>
        <w:tc>
          <w:tcPr>
            <w:tcW w:w="720" w:type="dxa"/>
            <w:vAlign w:val="center"/>
          </w:tcPr>
          <w:p>
            <w:pPr>
              <w:pStyle w:val="2"/>
              <w:spacing w:line="390" w:lineRule="exact"/>
              <w:ind w:firstLine="0" w:firstLineChars="0"/>
              <w:jc w:val="center"/>
              <w:rPr>
                <w:rFonts w:hint="default" w:ascii="宋体"/>
                <w:color w:val="000000"/>
                <w:sz w:val="21"/>
                <w:szCs w:val="21"/>
                <w:lang w:val="en-US" w:eastAsia="zh-CN"/>
              </w:rPr>
            </w:pPr>
            <w:r>
              <w:rPr>
                <w:rFonts w:hint="eastAsia" w:ascii="宋体"/>
                <w:color w:val="000000"/>
                <w:sz w:val="21"/>
                <w:szCs w:val="21"/>
                <w:lang w:val="en-US" w:eastAsia="zh-CN"/>
              </w:rPr>
              <w:t>宁柱伟、朱红超、徐健</w:t>
            </w:r>
          </w:p>
        </w:tc>
        <w:tc>
          <w:tcPr>
            <w:tcW w:w="994" w:type="dxa"/>
            <w:vAlign w:val="center"/>
          </w:tcPr>
          <w:p>
            <w:pPr>
              <w:pStyle w:val="2"/>
              <w:spacing w:line="390" w:lineRule="exact"/>
              <w:ind w:firstLine="0" w:firstLineChars="0"/>
              <w:jc w:val="center"/>
              <w:rPr>
                <w:rFonts w:hint="eastAsia" w:ascii="Times New Roman"/>
                <w:sz w:val="21"/>
                <w:szCs w:val="21"/>
                <w:lang w:eastAsia="zh-CN"/>
              </w:rPr>
            </w:pPr>
          </w:p>
        </w:tc>
      </w:tr>
    </w:tbl>
    <w:p>
      <w:pPr>
        <w:pStyle w:val="2"/>
        <w:spacing w:line="390" w:lineRule="exact"/>
        <w:ind w:firstLine="0" w:firstLineChars="0"/>
        <w:jc w:val="left"/>
        <w:outlineLvl w:val="1"/>
        <w:rPr>
          <w:szCs w:val="24"/>
        </w:rPr>
      </w:pPr>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wOGQ5MjcwYTdlNTJkMGJjYWQ5YWU2ZGM2ZmM5MTUifQ=="/>
  </w:docVars>
  <w:rsids>
    <w:rsidRoot w:val="00172A27"/>
    <w:rsid w:val="00006BF1"/>
    <w:rsid w:val="00014711"/>
    <w:rsid w:val="00014E72"/>
    <w:rsid w:val="00034217"/>
    <w:rsid w:val="00041309"/>
    <w:rsid w:val="00047A3C"/>
    <w:rsid w:val="000979BD"/>
    <w:rsid w:val="000C0891"/>
    <w:rsid w:val="0012138B"/>
    <w:rsid w:val="00126D3A"/>
    <w:rsid w:val="001614D3"/>
    <w:rsid w:val="00193BB5"/>
    <w:rsid w:val="001B309E"/>
    <w:rsid w:val="001B76A8"/>
    <w:rsid w:val="001C54D5"/>
    <w:rsid w:val="001D5BB1"/>
    <w:rsid w:val="001E4148"/>
    <w:rsid w:val="00215787"/>
    <w:rsid w:val="002220E0"/>
    <w:rsid w:val="00230183"/>
    <w:rsid w:val="002520BF"/>
    <w:rsid w:val="00252DA7"/>
    <w:rsid w:val="00255E28"/>
    <w:rsid w:val="002A559A"/>
    <w:rsid w:val="002D4994"/>
    <w:rsid w:val="002D6A0C"/>
    <w:rsid w:val="002E39F7"/>
    <w:rsid w:val="003479FA"/>
    <w:rsid w:val="00366F13"/>
    <w:rsid w:val="00371075"/>
    <w:rsid w:val="003933BE"/>
    <w:rsid w:val="003D3B96"/>
    <w:rsid w:val="003F489F"/>
    <w:rsid w:val="00405310"/>
    <w:rsid w:val="00410CF3"/>
    <w:rsid w:val="00416318"/>
    <w:rsid w:val="00432E62"/>
    <w:rsid w:val="00442840"/>
    <w:rsid w:val="00443B29"/>
    <w:rsid w:val="00452568"/>
    <w:rsid w:val="004B7EB8"/>
    <w:rsid w:val="004D0686"/>
    <w:rsid w:val="004D09E3"/>
    <w:rsid w:val="004D57B0"/>
    <w:rsid w:val="00503214"/>
    <w:rsid w:val="00507CC7"/>
    <w:rsid w:val="005147FF"/>
    <w:rsid w:val="00515E92"/>
    <w:rsid w:val="005166F1"/>
    <w:rsid w:val="0054004A"/>
    <w:rsid w:val="005500B6"/>
    <w:rsid w:val="005831B0"/>
    <w:rsid w:val="00595BFE"/>
    <w:rsid w:val="005F6715"/>
    <w:rsid w:val="006057EC"/>
    <w:rsid w:val="00613DCE"/>
    <w:rsid w:val="00627305"/>
    <w:rsid w:val="00630170"/>
    <w:rsid w:val="00657BBB"/>
    <w:rsid w:val="00693ABA"/>
    <w:rsid w:val="006D3D12"/>
    <w:rsid w:val="006F7C96"/>
    <w:rsid w:val="007022CE"/>
    <w:rsid w:val="00713A6C"/>
    <w:rsid w:val="00714181"/>
    <w:rsid w:val="00716157"/>
    <w:rsid w:val="0075208D"/>
    <w:rsid w:val="0076054C"/>
    <w:rsid w:val="00770A38"/>
    <w:rsid w:val="0077248F"/>
    <w:rsid w:val="007847A0"/>
    <w:rsid w:val="00784919"/>
    <w:rsid w:val="00786627"/>
    <w:rsid w:val="00796827"/>
    <w:rsid w:val="007A4A24"/>
    <w:rsid w:val="007A740D"/>
    <w:rsid w:val="007D4534"/>
    <w:rsid w:val="007E72FC"/>
    <w:rsid w:val="0083153B"/>
    <w:rsid w:val="008508A7"/>
    <w:rsid w:val="0085173E"/>
    <w:rsid w:val="00880EC7"/>
    <w:rsid w:val="008860D4"/>
    <w:rsid w:val="00895A98"/>
    <w:rsid w:val="008D113D"/>
    <w:rsid w:val="008F37FE"/>
    <w:rsid w:val="00900319"/>
    <w:rsid w:val="0091743D"/>
    <w:rsid w:val="00923A0E"/>
    <w:rsid w:val="00943ED1"/>
    <w:rsid w:val="00944D7D"/>
    <w:rsid w:val="00947871"/>
    <w:rsid w:val="009478EE"/>
    <w:rsid w:val="009826CB"/>
    <w:rsid w:val="009A437A"/>
    <w:rsid w:val="009B72D5"/>
    <w:rsid w:val="009C0A04"/>
    <w:rsid w:val="009C25A9"/>
    <w:rsid w:val="009F5D81"/>
    <w:rsid w:val="00A02460"/>
    <w:rsid w:val="00A2606A"/>
    <w:rsid w:val="00A677D9"/>
    <w:rsid w:val="00A97B1F"/>
    <w:rsid w:val="00AB39E4"/>
    <w:rsid w:val="00AE7772"/>
    <w:rsid w:val="00B34693"/>
    <w:rsid w:val="00BC4FF3"/>
    <w:rsid w:val="00C01DCC"/>
    <w:rsid w:val="00C31490"/>
    <w:rsid w:val="00C363D5"/>
    <w:rsid w:val="00C3676B"/>
    <w:rsid w:val="00C554A8"/>
    <w:rsid w:val="00C9409D"/>
    <w:rsid w:val="00C96387"/>
    <w:rsid w:val="00CA1C45"/>
    <w:rsid w:val="00CB3153"/>
    <w:rsid w:val="00CF030A"/>
    <w:rsid w:val="00D10914"/>
    <w:rsid w:val="00D53F43"/>
    <w:rsid w:val="00DE3221"/>
    <w:rsid w:val="00E10D85"/>
    <w:rsid w:val="00E132D2"/>
    <w:rsid w:val="00E15E5D"/>
    <w:rsid w:val="00E3540D"/>
    <w:rsid w:val="00E41E25"/>
    <w:rsid w:val="00E5369D"/>
    <w:rsid w:val="00E57140"/>
    <w:rsid w:val="00E57C13"/>
    <w:rsid w:val="00E87EEC"/>
    <w:rsid w:val="00E918DF"/>
    <w:rsid w:val="00EA7AD9"/>
    <w:rsid w:val="00ED4293"/>
    <w:rsid w:val="00EF665F"/>
    <w:rsid w:val="00F31CEB"/>
    <w:rsid w:val="00F45959"/>
    <w:rsid w:val="00F65703"/>
    <w:rsid w:val="00FB6122"/>
    <w:rsid w:val="02A853F6"/>
    <w:rsid w:val="21EE7F0B"/>
    <w:rsid w:val="2D405406"/>
    <w:rsid w:val="31C51E84"/>
    <w:rsid w:val="34000F51"/>
    <w:rsid w:val="35F80B0A"/>
    <w:rsid w:val="439B0049"/>
    <w:rsid w:val="56B85264"/>
    <w:rsid w:val="65151A0D"/>
    <w:rsid w:val="689C7075"/>
    <w:rsid w:val="712F1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pPr>
      <w:spacing w:line="360" w:lineRule="auto"/>
      <w:ind w:firstLine="480" w:firstLineChars="200"/>
    </w:pPr>
    <w:rPr>
      <w:rFonts w:ascii="仿宋_GB2312"/>
      <w:sz w:val="24"/>
      <w:lang w:val="zh-CN" w:eastAsia="zh-CN"/>
    </w:rPr>
  </w:style>
  <w:style w:type="paragraph" w:styleId="3">
    <w:name w:val="footer"/>
    <w:basedOn w:val="1"/>
    <w:link w:val="8"/>
    <w:qFormat/>
    <w:uiPriority w:val="99"/>
    <w:pPr>
      <w:tabs>
        <w:tab w:val="center" w:pos="4153"/>
        <w:tab w:val="right" w:pos="8306"/>
      </w:tabs>
      <w:snapToGrid w:val="0"/>
      <w:jc w:val="left"/>
    </w:pPr>
    <w:rPr>
      <w:sz w:val="18"/>
      <w:szCs w:val="18"/>
      <w:lang w:val="zh-CN" w:eastAsia="zh-CN"/>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8"/>
    <w:basedOn w:val="1"/>
    <w:next w:val="1"/>
    <w:qFormat/>
    <w:uiPriority w:val="0"/>
    <w:pPr>
      <w:spacing w:line="360" w:lineRule="auto"/>
      <w:ind w:firstLine="480" w:firstLineChars="200"/>
    </w:pPr>
    <w:rPr>
      <w:rFonts w:ascii="仿宋_GB2312"/>
      <w:sz w:val="24"/>
    </w:rPr>
  </w:style>
  <w:style w:type="character" w:customStyle="1" w:styleId="8">
    <w:name w:val="页脚 字符"/>
    <w:link w:val="3"/>
    <w:qFormat/>
    <w:uiPriority w:val="99"/>
    <w:rPr>
      <w:kern w:val="2"/>
      <w:sz w:val="18"/>
      <w:szCs w:val="18"/>
    </w:rPr>
  </w:style>
  <w:style w:type="character" w:customStyle="1" w:styleId="9">
    <w:name w:val="纯文本 字符1"/>
    <w:link w:val="2"/>
    <w:qFormat/>
    <w:uiPriority w:val="0"/>
    <w:rPr>
      <w:rFonts w:ascii="仿宋_GB2312"/>
      <w:kern w:val="2"/>
      <w:sz w:val="24"/>
    </w:rPr>
  </w:style>
  <w:style w:type="character" w:customStyle="1" w:styleId="10">
    <w:name w:val="纯文本 字符"/>
    <w:qFormat/>
    <w:uiPriority w:val="0"/>
    <w:rPr>
      <w:rFonts w:ascii="仿宋_GB2312"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3</Pages>
  <Words>421</Words>
  <Characters>2401</Characters>
  <Lines>20</Lines>
  <Paragraphs>5</Paragraphs>
  <TotalTime>6</TotalTime>
  <ScaleCrop>false</ScaleCrop>
  <LinksUpToDate>false</LinksUpToDate>
  <CharactersWithSpaces>2817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2024-01-11T09:54:00Z</dcterms:created>
  <dc:creator>MC SYSTEM</dc:creator>
  <cp:lastModifiedBy>宁柱伟</cp:lastModifiedBy>
  <dcterms:modified xsi:type="dcterms:W3CDTF">2025-01-20T00:36:08Z</dcterms:modified>
  <dc:title>项目名称:</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8E4AD75A07C44E5EA109902E5142C298_12</vt:lpwstr>
  </property>
</Properties>
</file>